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bookmark14"/>
    <w:bookmarkEnd w:id="0"/>
    <w:p w:rsidR="00CD74B3" w:rsidRDefault="00CD74B3" w:rsidP="00CD74B3">
      <w:pPr>
        <w:pStyle w:val="BodyText"/>
        <w:spacing w:line="20" w:lineRule="exact"/>
        <w:ind w:left="612"/>
        <w:rPr>
          <w:sz w:val="2"/>
        </w:rPr>
      </w:pPr>
      <w:r>
        <w:rPr>
          <w:noProof/>
          <w:sz w:val="2"/>
          <w:lang w:val="en-NZ" w:eastAsia="en-NZ"/>
        </w:rPr>
        <mc:AlternateContent>
          <mc:Choice Requires="wpg">
            <w:drawing>
              <wp:inline distT="0" distB="0" distL="0" distR="0" wp14:anchorId="2568EEAB" wp14:editId="4598D4FC">
                <wp:extent cx="3224530" cy="9525"/>
                <wp:effectExtent l="0" t="0" r="4445" b="9525"/>
                <wp:docPr id="1594"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595" name="Line 116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6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AmkQTTdAIAAFEFAAAOAAAAAAAAAAAA&#10;AAAAAC4CAABkcnMvZTJvRG9jLnhtbFBLAQItABQABgAIAAAAIQBLFbRW2gAAAAMBAAAPAAAAAAAA&#10;AAAAAAAAAM4EAABkcnMvZG93bnJldi54bWxQSwUGAAAAAAQABADzAAAA1QUAAAAA&#10;">
                <v:line id="Line 116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Qtn8QAAADdAAAADwAAAGRycy9kb3ducmV2LnhtbERPS2vCQBC+C/6HZQRvurFgiambIErB&#10;QynUF/Q2yU6T0OxsyG407a/vFgRv8/E9Z50NphFX6lxtWcFiHoEgLqyuuVRwOr7OYhDOI2tsLJOC&#10;H3KQpePRGhNtb/xB14MvRQhhl6CCyvs2kdIVFRl0c9sSB+7LdgZ9gF0pdYe3EG4a+RRFz9JgzaGh&#10;wpa2FRXfh94oiC/92ea7Nn/7xc+86eN3eXK9UtPJsHkB4WnwD/Hdvddh/nK1hP9vwgk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C2fxAAAAN0AAAAPAAAAAAAAAAAA&#10;AAAAAKECAABkcnMvZG93bnJldi54bWxQSwUGAAAAAAQABAD5AAAAkgMAAAAA&#10;" strokecolor="#136ba3" strokeweight=".25011mm"/>
                <w10:anchorlock/>
              </v:group>
            </w:pict>
          </mc:Fallback>
        </mc:AlternateContent>
      </w:r>
    </w:p>
    <w:p w:rsidR="00CD74B3" w:rsidRDefault="00CD74B3" w:rsidP="00CD74B3">
      <w:pPr>
        <w:spacing w:before="89" w:line="249" w:lineRule="auto"/>
        <w:ind w:left="620"/>
        <w:rPr>
          <w:sz w:val="36"/>
        </w:rPr>
      </w:pPr>
      <w:r>
        <w:rPr>
          <w:color w:val="136BA3"/>
          <w:sz w:val="36"/>
        </w:rPr>
        <w:t>HEALTH AND SAFETY MANAGEMENT OF CHANGE PROCEDURE</w:t>
      </w:r>
    </w:p>
    <w:p w:rsidR="00CD74B3" w:rsidRDefault="00CD74B3" w:rsidP="00CD74B3">
      <w:pPr>
        <w:pStyle w:val="BodyText"/>
        <w:spacing w:before="8"/>
        <w:rPr>
          <w:sz w:val="42"/>
        </w:rPr>
      </w:pPr>
    </w:p>
    <w:p w:rsidR="00CD74B3" w:rsidRDefault="00CD74B3" w:rsidP="00CD74B3">
      <w:pPr>
        <w:ind w:left="620"/>
        <w:rPr>
          <w:sz w:val="28"/>
        </w:rPr>
      </w:pPr>
      <w:r>
        <w:rPr>
          <w:color w:val="38ACF3"/>
          <w:sz w:val="28"/>
        </w:rPr>
        <w:t>PURPOSE</w:t>
      </w:r>
    </w:p>
    <w:p w:rsidR="00CD74B3" w:rsidRDefault="00CD74B3" w:rsidP="00CD74B3">
      <w:pPr>
        <w:pStyle w:val="BodyText"/>
        <w:spacing w:before="6"/>
        <w:rPr>
          <w:sz w:val="34"/>
        </w:rPr>
      </w:pPr>
    </w:p>
    <w:p w:rsidR="00CD74B3" w:rsidRDefault="00CD74B3" w:rsidP="00CD74B3">
      <w:pPr>
        <w:pStyle w:val="BodyText"/>
        <w:spacing w:before="1" w:line="271" w:lineRule="auto"/>
        <w:ind w:left="620"/>
      </w:pPr>
      <w:r>
        <w:rPr>
          <w:color w:val="4D4D4F"/>
        </w:rPr>
        <w:t xml:space="preserve">To provide guidance and information to the </w:t>
      </w:r>
      <w:proofErr w:type="spellStart"/>
      <w:r>
        <w:rPr>
          <w:color w:val="4D4D4F"/>
        </w:rPr>
        <w:t>organisation</w:t>
      </w:r>
      <w:proofErr w:type="spellEnd"/>
      <w:r>
        <w:rPr>
          <w:color w:val="4D4D4F"/>
        </w:rPr>
        <w:t xml:space="preserve"> to identify and control health and safety risks associated with changes to:</w:t>
      </w:r>
    </w:p>
    <w:p w:rsidR="00CD74B3" w:rsidRDefault="00CD74B3" w:rsidP="00CD74B3">
      <w:pPr>
        <w:pStyle w:val="BodyText"/>
        <w:spacing w:before="8"/>
        <w:rPr>
          <w:sz w:val="19"/>
        </w:rPr>
      </w:pPr>
    </w:p>
    <w:p w:rsidR="00CD74B3" w:rsidRDefault="00CD74B3" w:rsidP="00CD74B3">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Plant and</w:t>
      </w:r>
      <w:r>
        <w:rPr>
          <w:color w:val="4D4D4F"/>
          <w:spacing w:val="2"/>
        </w:rPr>
        <w:t xml:space="preserve"> </w:t>
      </w:r>
      <w:r>
        <w:rPr>
          <w:color w:val="4D4D4F"/>
        </w:rPr>
        <w:t>equipment</w:t>
      </w:r>
    </w:p>
    <w:p w:rsidR="00CD74B3" w:rsidRDefault="00CD74B3" w:rsidP="00CD74B3">
      <w:pPr>
        <w:pStyle w:val="BodyText"/>
        <w:spacing w:before="9"/>
        <w:rPr>
          <w:sz w:val="21"/>
        </w:rPr>
      </w:pPr>
    </w:p>
    <w:p w:rsidR="00CD74B3" w:rsidRDefault="00CD74B3" w:rsidP="00CD74B3">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Structures and</w:t>
      </w:r>
      <w:r>
        <w:rPr>
          <w:color w:val="4D4D4F"/>
          <w:spacing w:val="22"/>
        </w:rPr>
        <w:t xml:space="preserve"> </w:t>
      </w:r>
      <w:r>
        <w:rPr>
          <w:color w:val="4D4D4F"/>
        </w:rPr>
        <w:t>buildings</w:t>
      </w:r>
    </w:p>
    <w:p w:rsidR="00CD74B3" w:rsidRDefault="00CD74B3" w:rsidP="00CD74B3">
      <w:pPr>
        <w:pStyle w:val="BodyText"/>
        <w:spacing w:before="9"/>
        <w:rPr>
          <w:sz w:val="21"/>
        </w:rPr>
      </w:pPr>
    </w:p>
    <w:p w:rsidR="00CD74B3" w:rsidRDefault="00CD74B3" w:rsidP="00CD74B3">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Processes  and</w:t>
      </w:r>
      <w:proofErr w:type="gramEnd"/>
      <w:r>
        <w:rPr>
          <w:color w:val="4D4D4F"/>
          <w:spacing w:val="-18"/>
        </w:rPr>
        <w:t xml:space="preserve"> </w:t>
      </w:r>
      <w:r>
        <w:rPr>
          <w:color w:val="4D4D4F"/>
        </w:rPr>
        <w:t>procedures</w:t>
      </w:r>
    </w:p>
    <w:p w:rsidR="00CD74B3" w:rsidRDefault="00CD74B3" w:rsidP="00CD74B3">
      <w:pPr>
        <w:pStyle w:val="BodyText"/>
        <w:spacing w:before="9"/>
        <w:rPr>
          <w:sz w:val="21"/>
        </w:rPr>
      </w:pPr>
    </w:p>
    <w:p w:rsidR="00CD74B3" w:rsidRDefault="00CD74B3" w:rsidP="00CD74B3">
      <w:pPr>
        <w:pStyle w:val="BodyText"/>
        <w:tabs>
          <w:tab w:val="left" w:pos="980"/>
        </w:tabs>
        <w:ind w:left="620"/>
      </w:pPr>
      <w:proofErr w:type="gramStart"/>
      <w:r>
        <w:rPr>
          <w:rFonts w:ascii="Wingdings" w:hAnsi="Wingdings"/>
          <w:color w:val="38ACF3"/>
        </w:rPr>
        <w:t></w:t>
      </w:r>
      <w:r>
        <w:rPr>
          <w:rFonts w:ascii="Times New Roman" w:hAnsi="Times New Roman"/>
          <w:color w:val="38ACF3"/>
        </w:rPr>
        <w:tab/>
      </w:r>
      <w:proofErr w:type="spellStart"/>
      <w:r>
        <w:rPr>
          <w:color w:val="4D4D4F"/>
        </w:rPr>
        <w:t>Organisational</w:t>
      </w:r>
      <w:proofErr w:type="spellEnd"/>
      <w:r>
        <w:rPr>
          <w:color w:val="4D4D4F"/>
        </w:rPr>
        <w:t xml:space="preserve"> structure and</w:t>
      </w:r>
      <w:r>
        <w:rPr>
          <w:color w:val="4D4D4F"/>
          <w:spacing w:val="43"/>
        </w:rPr>
        <w:t xml:space="preserve"> </w:t>
      </w:r>
      <w:r>
        <w:rPr>
          <w:color w:val="4D4D4F"/>
        </w:rPr>
        <w:t>activities.</w:t>
      </w:r>
      <w:proofErr w:type="gramEnd"/>
    </w:p>
    <w:p w:rsidR="00CD74B3" w:rsidRDefault="00CD74B3" w:rsidP="00CD74B3">
      <w:pPr>
        <w:pStyle w:val="BodyText"/>
        <w:rPr>
          <w:sz w:val="18"/>
        </w:rPr>
      </w:pPr>
    </w:p>
    <w:p w:rsidR="00CD74B3" w:rsidRDefault="00CD74B3" w:rsidP="00CD74B3">
      <w:pPr>
        <w:spacing w:before="113"/>
        <w:ind w:left="620"/>
        <w:rPr>
          <w:sz w:val="28"/>
        </w:rPr>
      </w:pPr>
      <w:r>
        <w:rPr>
          <w:color w:val="38ACF3"/>
          <w:sz w:val="28"/>
        </w:rPr>
        <w:t>GENERAL REQUIREMENTS</w:t>
      </w:r>
    </w:p>
    <w:p w:rsidR="00CD74B3" w:rsidRDefault="00CD74B3" w:rsidP="00CD74B3">
      <w:pPr>
        <w:pStyle w:val="BodyText"/>
        <w:spacing w:before="6"/>
        <w:rPr>
          <w:sz w:val="34"/>
        </w:rPr>
      </w:pPr>
    </w:p>
    <w:p w:rsidR="00CD74B3" w:rsidRDefault="00CD74B3" w:rsidP="00CD74B3">
      <w:pPr>
        <w:pStyle w:val="BodyText"/>
        <w:spacing w:before="1" w:line="271" w:lineRule="auto"/>
        <w:ind w:left="620" w:right="160"/>
      </w:pPr>
      <w:r>
        <w:rPr>
          <w:color w:val="4D4D4F"/>
        </w:rPr>
        <w:t xml:space="preserve">Proposed changes to equipment, structures, buildings, procedures, processes and </w:t>
      </w:r>
      <w:proofErr w:type="spellStart"/>
      <w:r>
        <w:rPr>
          <w:color w:val="4D4D4F"/>
        </w:rPr>
        <w:t>organisational</w:t>
      </w:r>
      <w:proofErr w:type="spellEnd"/>
      <w:r>
        <w:rPr>
          <w:color w:val="4D4D4F"/>
        </w:rPr>
        <w:t xml:space="preserve"> structure which have the potential to introduce new HS risks, or increase existing HS risks shall be identified, documented and appropriate controls implemented.</w:t>
      </w:r>
    </w:p>
    <w:p w:rsidR="00CD74B3" w:rsidRDefault="00CD74B3" w:rsidP="00CD74B3">
      <w:pPr>
        <w:pStyle w:val="BodyText"/>
        <w:spacing w:before="4"/>
        <w:rPr>
          <w:sz w:val="24"/>
        </w:rPr>
      </w:pPr>
    </w:p>
    <w:p w:rsidR="00CD74B3" w:rsidRDefault="00CD74B3" w:rsidP="00CD74B3">
      <w:pPr>
        <w:pStyle w:val="Heading3"/>
        <w:ind w:left="620"/>
      </w:pPr>
      <w:r>
        <w:rPr>
          <w:color w:val="354E5B"/>
        </w:rPr>
        <w:t>CHANGE NOTIFICATION</w:t>
      </w:r>
    </w:p>
    <w:p w:rsidR="00CD74B3" w:rsidRDefault="00CD74B3" w:rsidP="00CD74B3">
      <w:pPr>
        <w:pStyle w:val="BodyText"/>
        <w:spacing w:before="9"/>
        <w:rPr>
          <w:b/>
          <w:sz w:val="25"/>
        </w:rPr>
      </w:pPr>
    </w:p>
    <w:p w:rsidR="00CD74B3" w:rsidRDefault="00CD74B3" w:rsidP="00CD74B3">
      <w:pPr>
        <w:pStyle w:val="BodyText"/>
        <w:spacing w:line="271" w:lineRule="auto"/>
        <w:ind w:left="620" w:right="160"/>
      </w:pPr>
      <w:r>
        <w:rPr>
          <w:color w:val="4D4D4F"/>
        </w:rPr>
        <w:t>The manager responsible for initiating the proposed modification or change completes Part A of the Proposed Change Form (attachment 1 to this procedure) which details:</w:t>
      </w:r>
    </w:p>
    <w:p w:rsidR="00CD74B3" w:rsidRDefault="00CD74B3" w:rsidP="00CD74B3">
      <w:pPr>
        <w:pStyle w:val="BodyText"/>
        <w:spacing w:before="7"/>
        <w:rPr>
          <w:sz w:val="19"/>
        </w:rPr>
      </w:pPr>
    </w:p>
    <w:p w:rsidR="00CD74B3" w:rsidRDefault="00CD74B3" w:rsidP="00CD74B3">
      <w:pPr>
        <w:pStyle w:val="BodyText"/>
        <w:tabs>
          <w:tab w:val="left" w:pos="979"/>
        </w:tabs>
        <w:spacing w:before="1"/>
        <w:ind w:left="6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nature of the</w:t>
      </w:r>
      <w:r>
        <w:rPr>
          <w:color w:val="4D4D4F"/>
          <w:spacing w:val="11"/>
        </w:rPr>
        <w:t xml:space="preserve"> </w:t>
      </w:r>
      <w:r>
        <w:rPr>
          <w:color w:val="4D4D4F"/>
        </w:rPr>
        <w:t>change</w:t>
      </w:r>
    </w:p>
    <w:p w:rsidR="00CD74B3" w:rsidRDefault="00CD74B3" w:rsidP="00CD74B3">
      <w:pPr>
        <w:pStyle w:val="BodyText"/>
        <w:spacing w:before="9"/>
        <w:rPr>
          <w:sz w:val="21"/>
        </w:rPr>
      </w:pPr>
    </w:p>
    <w:p w:rsidR="00CD74B3" w:rsidRDefault="00CD74B3" w:rsidP="00CD74B3">
      <w:pPr>
        <w:pStyle w:val="BodyText"/>
        <w:tabs>
          <w:tab w:val="left" w:pos="980"/>
        </w:tabs>
        <w:spacing w:before="1"/>
        <w:ind w:left="620"/>
      </w:pP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plant or equipment may be</w:t>
      </w:r>
      <w:r>
        <w:rPr>
          <w:color w:val="4D4D4F"/>
          <w:spacing w:val="17"/>
        </w:rPr>
        <w:t xml:space="preserve"> </w:t>
      </w:r>
      <w:r>
        <w:rPr>
          <w:color w:val="4D4D4F"/>
        </w:rPr>
        <w:t>affected</w:t>
      </w:r>
    </w:p>
    <w:p w:rsidR="00CD74B3" w:rsidRDefault="00CD74B3" w:rsidP="00CD74B3">
      <w:pPr>
        <w:pStyle w:val="BodyText"/>
        <w:spacing w:before="9"/>
        <w:rPr>
          <w:sz w:val="21"/>
        </w:rPr>
      </w:pPr>
    </w:p>
    <w:p w:rsidR="00CD74B3" w:rsidRDefault="00CD74B3" w:rsidP="00CD74B3">
      <w:pPr>
        <w:pStyle w:val="BodyText"/>
        <w:tabs>
          <w:tab w:val="left" w:pos="980"/>
        </w:tabs>
        <w:spacing w:before="1"/>
        <w:ind w:left="6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reason for the</w:t>
      </w:r>
      <w:r>
        <w:rPr>
          <w:color w:val="4D4D4F"/>
          <w:spacing w:val="16"/>
        </w:rPr>
        <w:t xml:space="preserve"> </w:t>
      </w:r>
      <w:r>
        <w:rPr>
          <w:color w:val="4D4D4F"/>
        </w:rPr>
        <w:t>change</w:t>
      </w:r>
    </w:p>
    <w:p w:rsidR="00CD74B3" w:rsidRDefault="00CD74B3" w:rsidP="00CD74B3">
      <w:pPr>
        <w:pStyle w:val="BodyText"/>
        <w:spacing w:before="9"/>
        <w:rPr>
          <w:sz w:val="21"/>
        </w:rPr>
      </w:pPr>
    </w:p>
    <w:p w:rsidR="00CD74B3" w:rsidRDefault="00CD74B3" w:rsidP="00CD74B3">
      <w:pPr>
        <w:pStyle w:val="BodyText"/>
        <w:spacing w:before="1" w:line="271" w:lineRule="auto"/>
        <w:ind w:left="620" w:right="160"/>
      </w:pPr>
      <w:r>
        <w:rPr>
          <w:color w:val="4D4D4F"/>
          <w:spacing w:val="1"/>
        </w:rPr>
        <w:t xml:space="preserve">The </w:t>
      </w:r>
      <w:r>
        <w:rPr>
          <w:color w:val="4D4D4F"/>
          <w:spacing w:val="3"/>
        </w:rPr>
        <w:t xml:space="preserve">proposed </w:t>
      </w:r>
      <w:r>
        <w:rPr>
          <w:color w:val="4D4D4F"/>
          <w:spacing w:val="2"/>
        </w:rPr>
        <w:t xml:space="preserve">change form </w:t>
      </w:r>
      <w:r>
        <w:rPr>
          <w:color w:val="4D4D4F"/>
          <w:spacing w:val="1"/>
        </w:rPr>
        <w:t xml:space="preserve">is </w:t>
      </w:r>
      <w:r>
        <w:rPr>
          <w:color w:val="4D4D4F"/>
          <w:spacing w:val="2"/>
        </w:rPr>
        <w:t xml:space="preserve">distributed </w:t>
      </w:r>
      <w:r>
        <w:rPr>
          <w:color w:val="4D4D4F"/>
        </w:rPr>
        <w:t xml:space="preserve">to </w:t>
      </w:r>
      <w:r>
        <w:rPr>
          <w:color w:val="4D4D4F"/>
          <w:spacing w:val="1"/>
        </w:rPr>
        <w:t xml:space="preserve">the </w:t>
      </w:r>
      <w:r>
        <w:rPr>
          <w:color w:val="4D4D4F"/>
          <w:spacing w:val="2"/>
        </w:rPr>
        <w:t xml:space="preserve">operations, </w:t>
      </w:r>
      <w:r>
        <w:rPr>
          <w:color w:val="4D4D4F"/>
          <w:spacing w:val="1"/>
        </w:rPr>
        <w:t xml:space="preserve">maintenance and health and </w:t>
      </w:r>
      <w:r>
        <w:rPr>
          <w:color w:val="4D4D4F"/>
          <w:spacing w:val="2"/>
        </w:rPr>
        <w:t xml:space="preserve">safety managers </w:t>
      </w:r>
      <w:r>
        <w:rPr>
          <w:color w:val="4D4D4F"/>
        </w:rPr>
        <w:t xml:space="preserve">(or </w:t>
      </w:r>
      <w:r>
        <w:rPr>
          <w:color w:val="4D4D4F"/>
          <w:spacing w:val="1"/>
        </w:rPr>
        <w:t xml:space="preserve">equivalent) </w:t>
      </w:r>
      <w:r>
        <w:rPr>
          <w:color w:val="4D4D4F"/>
        </w:rPr>
        <w:t xml:space="preserve">as </w:t>
      </w:r>
      <w:r>
        <w:rPr>
          <w:color w:val="4D4D4F"/>
          <w:spacing w:val="1"/>
        </w:rPr>
        <w:t xml:space="preserve">well </w:t>
      </w:r>
      <w:r>
        <w:rPr>
          <w:color w:val="4D4D4F"/>
        </w:rPr>
        <w:t xml:space="preserve">as any </w:t>
      </w:r>
      <w:r>
        <w:rPr>
          <w:color w:val="4D4D4F"/>
          <w:spacing w:val="2"/>
        </w:rPr>
        <w:t xml:space="preserve">other </w:t>
      </w:r>
      <w:r>
        <w:rPr>
          <w:color w:val="4D4D4F"/>
          <w:spacing w:val="1"/>
        </w:rPr>
        <w:t xml:space="preserve">relevant </w:t>
      </w:r>
      <w:r>
        <w:rPr>
          <w:color w:val="4D4D4F"/>
          <w:spacing w:val="2"/>
        </w:rPr>
        <w:t xml:space="preserve">technical </w:t>
      </w:r>
      <w:r>
        <w:rPr>
          <w:color w:val="4D4D4F"/>
          <w:spacing w:val="3"/>
        </w:rPr>
        <w:t xml:space="preserve">experts </w:t>
      </w:r>
      <w:r>
        <w:rPr>
          <w:color w:val="4D4D4F"/>
          <w:spacing w:val="1"/>
        </w:rPr>
        <w:t xml:space="preserve">for </w:t>
      </w:r>
      <w:r>
        <w:rPr>
          <w:color w:val="4D4D4F"/>
          <w:spacing w:val="2"/>
        </w:rPr>
        <w:t xml:space="preserve">information </w:t>
      </w:r>
      <w:r>
        <w:rPr>
          <w:color w:val="4D4D4F"/>
          <w:spacing w:val="1"/>
        </w:rPr>
        <w:t>and</w:t>
      </w:r>
      <w:r>
        <w:rPr>
          <w:color w:val="4D4D4F"/>
          <w:spacing w:val="16"/>
        </w:rPr>
        <w:t xml:space="preserve"> </w:t>
      </w:r>
      <w:r>
        <w:rPr>
          <w:color w:val="4D4D4F"/>
          <w:spacing w:val="1"/>
        </w:rPr>
        <w:t>input.</w:t>
      </w:r>
    </w:p>
    <w:p w:rsidR="00CD74B3" w:rsidRDefault="00CD74B3" w:rsidP="00CD74B3">
      <w:pPr>
        <w:pStyle w:val="BodyText"/>
        <w:spacing w:before="4"/>
        <w:rPr>
          <w:sz w:val="24"/>
        </w:rPr>
      </w:pPr>
    </w:p>
    <w:p w:rsidR="00CD74B3" w:rsidRDefault="00CD74B3" w:rsidP="00CD74B3">
      <w:pPr>
        <w:pStyle w:val="Heading3"/>
        <w:ind w:left="620"/>
      </w:pPr>
      <w:r>
        <w:rPr>
          <w:color w:val="354E5B"/>
        </w:rPr>
        <w:t>HEALTH AND SAFETY ASSESSMENT</w:t>
      </w:r>
    </w:p>
    <w:p w:rsidR="00CD74B3" w:rsidRDefault="00CD74B3" w:rsidP="00CD74B3">
      <w:pPr>
        <w:pStyle w:val="BodyText"/>
        <w:spacing w:before="9"/>
        <w:rPr>
          <w:b/>
          <w:sz w:val="25"/>
        </w:rPr>
      </w:pPr>
    </w:p>
    <w:p w:rsidR="00CD74B3" w:rsidRDefault="00CD74B3" w:rsidP="00CD74B3">
      <w:pPr>
        <w:pStyle w:val="BodyText"/>
        <w:spacing w:line="271" w:lineRule="auto"/>
        <w:ind w:left="620"/>
      </w:pPr>
      <w:r>
        <w:rPr>
          <w:color w:val="4D4D4F"/>
        </w:rPr>
        <w:t>The health and safety assessment contained in Part B of the Proposed Change Form shall be completed by the operations, maintenance or health and safety manager for changes or modifications; to identify and detail any specific health and safety impacts that could result from the proposed change.</w:t>
      </w:r>
    </w:p>
    <w:p w:rsidR="00CD74B3" w:rsidRDefault="00CD74B3" w:rsidP="00CD74B3">
      <w:pPr>
        <w:pStyle w:val="BodyText"/>
        <w:spacing w:before="129"/>
        <w:ind w:left="316"/>
      </w:pPr>
      <w:r>
        <w:br w:type="column"/>
      </w:r>
      <w:r>
        <w:rPr>
          <w:color w:val="4D4D4F"/>
        </w:rPr>
        <w:lastRenderedPageBreak/>
        <w:t>These would include aspects relating to:</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noProof/>
          <w:lang w:val="en-NZ" w:eastAsia="en-NZ"/>
        </w:rPr>
        <mc:AlternateContent>
          <mc:Choice Requires="wpg">
            <w:drawing>
              <wp:anchor distT="0" distB="0" distL="114300" distR="114300" simplePos="0" relativeHeight="251659264" behindDoc="0" locked="0" layoutInCell="1" allowOverlap="1" wp14:anchorId="1578751D" wp14:editId="49318AC3">
                <wp:simplePos x="0" y="0"/>
                <wp:positionH relativeFrom="page">
                  <wp:posOffset>7279640</wp:posOffset>
                </wp:positionH>
                <wp:positionV relativeFrom="paragraph">
                  <wp:posOffset>-893445</wp:posOffset>
                </wp:positionV>
                <wp:extent cx="280670" cy="2552700"/>
                <wp:effectExtent l="2540" t="1905" r="2540" b="0"/>
                <wp:wrapNone/>
                <wp:docPr id="1591"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07"/>
                          <a:chExt cx="442" cy="4020"/>
                        </a:xfrm>
                      </wpg:grpSpPr>
                      <wps:wsp>
                        <wps:cNvPr id="1592" name="Rectangle 1164"/>
                        <wps:cNvSpPr>
                          <a:spLocks noChangeArrowheads="1"/>
                        </wps:cNvSpPr>
                        <wps:spPr bwMode="auto">
                          <a:xfrm>
                            <a:off x="11463" y="-14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Rectangle 1163"/>
                        <wps:cNvSpPr>
                          <a:spLocks noChangeArrowheads="1"/>
                        </wps:cNvSpPr>
                        <wps:spPr bwMode="auto">
                          <a:xfrm>
                            <a:off x="11463" y="1314"/>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2" o:spid="_x0000_s1026" style="position:absolute;margin-left:573.2pt;margin-top:-70.35pt;width:22.1pt;height:201pt;z-index:251659264;mso-position-horizontal-relative:page" coordorigin="11464,-140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">
                <v:rect id="Rectangle 1164" o:spid="_x0000_s1027" style="position:absolute;left:11463;top:-14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jp8QA&#10;AADdAAAADwAAAGRycy9kb3ducmV2LnhtbERPTWvCQBC9C/0PywjedKOgpNFVRJFWsJRa9TxmxyQ0&#10;O5tmtyb+e7cgeJvH+5zZojWluFLtCssKhoMIBHFqdcGZgsP3ph+DcB5ZY2mZFNzIwWL+0plhom3D&#10;X3Td+0yEEHYJKsi9rxIpXZqTQTewFXHgLrY26AOsM6lrbEK4KeUoiibSYMGhIceKVjmlP/s/o6C6&#10;nE/xW7Q9r3cfv83nSrvjaRIr1eu2yykIT61/ih/udx3mj19H8P9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46fEAAAA3QAAAA8AAAAAAAAAAAAAAAAAmAIAAGRycy9k&#10;b3ducmV2LnhtbFBLBQYAAAAABAAEAPUAAACJAwAAAAA=&#10;" fillcolor="#38acf3" stroked="f"/>
                <v:rect id="Rectangle 1163" o:spid="_x0000_s1028" style="position:absolute;left:11463;top:1314;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9c8IA&#10;AADdAAAADwAAAGRycy9kb3ducmV2LnhtbERPTYvCMBC9C/sfwix4EU1XUdZqlEUU9ybaxfPQjG21&#10;mdQmavvvzYLgbR7vc+bLxpTiTrUrLCv4GkQgiFOrC84U/CWb/jcI55E1lpZJQUsOlouPzhxjbR+8&#10;p/vBZyKEsItRQe59FUvp0pwMuoGtiAN3srVBH2CdSV3jI4SbUg6jaCINFhwacqxolVN6OdyMgnWz&#10;TyZb0xu1SbvarY98ttftWanuZ/MzA+Gp8W/xy/2rw/zxdAT/34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f1z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0CA541A5" wp14:editId="3AD41283">
                <wp:simplePos x="0" y="0"/>
                <wp:positionH relativeFrom="page">
                  <wp:posOffset>7285990</wp:posOffset>
                </wp:positionH>
                <wp:positionV relativeFrom="paragraph">
                  <wp:posOffset>-762000</wp:posOffset>
                </wp:positionV>
                <wp:extent cx="264160" cy="1447800"/>
                <wp:effectExtent l="0" t="0" r="3175" b="0"/>
                <wp:wrapNone/>
                <wp:docPr id="1590"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B3" w:rsidRDefault="00CD74B3" w:rsidP="00CD74B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1" o:spid="_x0000_s1026" type="#_x0000_t202" style="position:absolute;left:0;text-align:left;margin-left:573.7pt;margin-top:-60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" filled="f" stroked="f">
                <v:textbox style="layout-flow:vertical" inset="0,0,0,0">
                  <w:txbxContent>
                    <w:p w:rsidR="00CD74B3" w:rsidRDefault="00CD74B3" w:rsidP="00CD74B3">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Plant and</w:t>
      </w:r>
      <w:r>
        <w:rPr>
          <w:color w:val="4D4D4F"/>
          <w:spacing w:val="2"/>
        </w:rPr>
        <w:t xml:space="preserve"> </w:t>
      </w:r>
      <w:r>
        <w:rPr>
          <w:color w:val="4D4D4F"/>
        </w:rPr>
        <w:t>equipment</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rFonts w:ascii="Wingdings" w:hAnsi="Wingdings"/>
          <w:color w:val="38ACF3"/>
        </w:rPr>
        <w:t></w:t>
      </w:r>
      <w:r>
        <w:rPr>
          <w:rFonts w:ascii="Times New Roman" w:hAnsi="Times New Roman"/>
          <w:color w:val="38ACF3"/>
        </w:rPr>
        <w:tab/>
      </w:r>
      <w:r>
        <w:rPr>
          <w:color w:val="4D4D4F"/>
        </w:rPr>
        <w:t>Operating</w:t>
      </w:r>
      <w:r>
        <w:rPr>
          <w:color w:val="4D4D4F"/>
          <w:spacing w:val="25"/>
        </w:rPr>
        <w:t xml:space="preserve"> </w:t>
      </w:r>
      <w:r>
        <w:rPr>
          <w:color w:val="4D4D4F"/>
        </w:rPr>
        <w:t>conditions</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rFonts w:ascii="Wingdings" w:hAnsi="Wingdings"/>
          <w:color w:val="38ACF3"/>
        </w:rPr>
        <w:t></w:t>
      </w:r>
      <w:r>
        <w:rPr>
          <w:rFonts w:ascii="Times New Roman" w:hAnsi="Times New Roman"/>
          <w:color w:val="38ACF3"/>
        </w:rPr>
        <w:tab/>
      </w:r>
      <w:r>
        <w:rPr>
          <w:color w:val="4D4D4F"/>
        </w:rPr>
        <w:t>Material and</w:t>
      </w:r>
      <w:r>
        <w:rPr>
          <w:color w:val="4D4D4F"/>
          <w:spacing w:val="10"/>
        </w:rPr>
        <w:t xml:space="preserve"> </w:t>
      </w:r>
      <w:r>
        <w:rPr>
          <w:color w:val="4D4D4F"/>
        </w:rPr>
        <w:t>waste</w:t>
      </w:r>
    </w:p>
    <w:p w:rsidR="00CD74B3" w:rsidRDefault="00CD74B3" w:rsidP="00CD74B3">
      <w:pPr>
        <w:pStyle w:val="BodyText"/>
        <w:spacing w:before="9"/>
        <w:rPr>
          <w:sz w:val="21"/>
        </w:rPr>
      </w:pPr>
    </w:p>
    <w:p w:rsidR="00CD74B3" w:rsidRDefault="00CD74B3" w:rsidP="00CD74B3">
      <w:pPr>
        <w:pStyle w:val="BodyText"/>
        <w:tabs>
          <w:tab w:val="left" w:pos="676"/>
        </w:tabs>
        <w:spacing w:before="1"/>
        <w:ind w:left="316"/>
      </w:pPr>
      <w:r>
        <w:rPr>
          <w:noProof/>
          <w:lang w:val="en-NZ" w:eastAsia="en-NZ"/>
        </w:rPr>
        <mc:AlternateContent>
          <mc:Choice Requires="wps">
            <w:drawing>
              <wp:anchor distT="0" distB="0" distL="114300" distR="114300" simplePos="0" relativeHeight="251661312" behindDoc="0" locked="0" layoutInCell="1" allowOverlap="1" wp14:anchorId="74D6EE93" wp14:editId="748B6613">
                <wp:simplePos x="0" y="0"/>
                <wp:positionH relativeFrom="page">
                  <wp:posOffset>7347585</wp:posOffset>
                </wp:positionH>
                <wp:positionV relativeFrom="paragraph">
                  <wp:posOffset>87630</wp:posOffset>
                </wp:positionV>
                <wp:extent cx="140335" cy="615315"/>
                <wp:effectExtent l="3810" t="1905" r="0" b="1905"/>
                <wp:wrapNone/>
                <wp:docPr id="1589"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4B3" w:rsidRDefault="00CD74B3" w:rsidP="00CD74B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027" type="#_x0000_t202" style="position:absolute;left:0;text-align:left;margin-left:578.55pt;margin-top:6.9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5vsgIAALU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" filled="f" stroked="f">
                <v:textbox style="layout-flow:vertical" inset="0,0,0,0">
                  <w:txbxContent>
                    <w:p w:rsidR="00CD74B3" w:rsidRDefault="00CD74B3" w:rsidP="00CD74B3">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gramStart"/>
      <w:r>
        <w:rPr>
          <w:rFonts w:ascii="Wingdings" w:hAnsi="Wingdings"/>
          <w:color w:val="38ACF3"/>
        </w:rPr>
        <w:t></w:t>
      </w:r>
      <w:r>
        <w:rPr>
          <w:rFonts w:ascii="Times New Roman" w:hAnsi="Times New Roman"/>
          <w:color w:val="38ACF3"/>
        </w:rPr>
        <w:tab/>
      </w:r>
      <w:proofErr w:type="spellStart"/>
      <w:r>
        <w:rPr>
          <w:color w:val="4D4D4F"/>
        </w:rPr>
        <w:t>Organisational</w:t>
      </w:r>
      <w:proofErr w:type="spellEnd"/>
      <w:r>
        <w:rPr>
          <w:color w:val="4D4D4F"/>
          <w:spacing w:val="21"/>
        </w:rPr>
        <w:t xml:space="preserve"> </w:t>
      </w:r>
      <w:r>
        <w:rPr>
          <w:color w:val="4D4D4F"/>
        </w:rPr>
        <w:t>issues.</w:t>
      </w:r>
      <w:proofErr w:type="gramEnd"/>
    </w:p>
    <w:p w:rsidR="00CD74B3" w:rsidRDefault="00CD74B3" w:rsidP="00CD74B3">
      <w:pPr>
        <w:pStyle w:val="BodyText"/>
        <w:spacing w:before="9"/>
        <w:rPr>
          <w:sz w:val="21"/>
        </w:rPr>
      </w:pPr>
    </w:p>
    <w:p w:rsidR="00CD74B3" w:rsidRDefault="00CD74B3" w:rsidP="00CD74B3">
      <w:pPr>
        <w:pStyle w:val="BodyText"/>
        <w:spacing w:before="1" w:line="271" w:lineRule="auto"/>
        <w:ind w:left="316" w:right="845"/>
      </w:pPr>
      <w:r>
        <w:rPr>
          <w:color w:val="4D4D4F"/>
        </w:rPr>
        <w:t>The assessment is reviewed by operational and maintenance managers and, if satisfied that all relevant health and safety issues have been identified and controls detailed, the change notification is signed off to proceed to other approvals and agreement to continue.</w:t>
      </w:r>
    </w:p>
    <w:p w:rsidR="00CD74B3" w:rsidRDefault="00CD74B3" w:rsidP="00CD74B3">
      <w:pPr>
        <w:pStyle w:val="BodyText"/>
        <w:spacing w:before="8"/>
        <w:rPr>
          <w:sz w:val="19"/>
        </w:rPr>
      </w:pPr>
    </w:p>
    <w:p w:rsidR="00CD74B3" w:rsidRDefault="00CD74B3" w:rsidP="00582037">
      <w:pPr>
        <w:pStyle w:val="BodyText"/>
        <w:spacing w:line="271" w:lineRule="auto"/>
        <w:ind w:left="316" w:right="766"/>
      </w:pPr>
      <w:r>
        <w:rPr>
          <w:color w:val="4D4D4F"/>
        </w:rPr>
        <w:t xml:space="preserve">If deemed necessary by the Operational or Health and Safety Manager further specific hazard studies and risk </w:t>
      </w:r>
      <w:proofErr w:type="gramStart"/>
      <w:r>
        <w:rPr>
          <w:color w:val="4D4D4F"/>
        </w:rPr>
        <w:t>assessments  shall</w:t>
      </w:r>
      <w:proofErr w:type="gramEnd"/>
      <w:r>
        <w:rPr>
          <w:color w:val="4D4D4F"/>
        </w:rPr>
        <w:t xml:space="preserve"> be undertaken to detail the level of risks and identify required controls. These hazard studies may</w:t>
      </w:r>
      <w:r>
        <w:rPr>
          <w:color w:val="4D4D4F"/>
          <w:spacing w:val="30"/>
        </w:rPr>
        <w:t xml:space="preserve"> </w:t>
      </w:r>
      <w:r>
        <w:rPr>
          <w:color w:val="4D4D4F"/>
        </w:rPr>
        <w:t>include:</w:t>
      </w:r>
    </w:p>
    <w:p w:rsidR="00CD74B3" w:rsidRDefault="00CD74B3" w:rsidP="00582037">
      <w:pPr>
        <w:pStyle w:val="BodyText"/>
        <w:spacing w:before="7"/>
        <w:ind w:left="316"/>
        <w:rPr>
          <w:sz w:val="19"/>
        </w:rPr>
      </w:pPr>
    </w:p>
    <w:p w:rsidR="00CD74B3" w:rsidRDefault="00CD74B3" w:rsidP="00582037">
      <w:pPr>
        <w:pStyle w:val="BodyText"/>
        <w:tabs>
          <w:tab w:val="left" w:pos="676"/>
        </w:tabs>
        <w:spacing w:before="1"/>
        <w:ind w:left="316"/>
      </w:pPr>
      <w:r>
        <w:rPr>
          <w:rFonts w:ascii="Wingdings" w:hAnsi="Wingdings"/>
          <w:color w:val="38ACF3"/>
        </w:rPr>
        <w:t></w:t>
      </w:r>
      <w:r>
        <w:rPr>
          <w:rFonts w:ascii="Times New Roman" w:hAnsi="Times New Roman"/>
          <w:color w:val="38ACF3"/>
        </w:rPr>
        <w:tab/>
      </w:r>
      <w:r>
        <w:rPr>
          <w:color w:val="4D4D4F"/>
        </w:rPr>
        <w:t>HAZOP</w:t>
      </w:r>
      <w:r>
        <w:rPr>
          <w:color w:val="4D4D4F"/>
          <w:spacing w:val="17"/>
        </w:rPr>
        <w:t xml:space="preserve"> </w:t>
      </w:r>
      <w:r>
        <w:rPr>
          <w:color w:val="4D4D4F"/>
        </w:rPr>
        <w:t>studies</w:t>
      </w:r>
    </w:p>
    <w:p w:rsidR="00CD74B3" w:rsidRDefault="00CD74B3" w:rsidP="00582037">
      <w:pPr>
        <w:pStyle w:val="BodyText"/>
        <w:spacing w:before="9"/>
        <w:ind w:left="316"/>
        <w:rPr>
          <w:sz w:val="21"/>
        </w:rPr>
      </w:pPr>
    </w:p>
    <w:p w:rsidR="00CD74B3" w:rsidRDefault="00CD74B3" w:rsidP="00582037">
      <w:pPr>
        <w:pStyle w:val="BodyText"/>
        <w:tabs>
          <w:tab w:val="left" w:pos="677"/>
        </w:tabs>
        <w:spacing w:before="1"/>
        <w:ind w:left="316"/>
      </w:pPr>
      <w:r>
        <w:rPr>
          <w:rFonts w:ascii="Wingdings" w:hAnsi="Wingdings"/>
          <w:color w:val="38ACF3"/>
        </w:rPr>
        <w:t></w:t>
      </w:r>
      <w:r>
        <w:rPr>
          <w:rFonts w:ascii="Times New Roman" w:hAnsi="Times New Roman"/>
          <w:color w:val="38ACF3"/>
        </w:rPr>
        <w:tab/>
      </w:r>
      <w:r>
        <w:rPr>
          <w:color w:val="4D4D4F"/>
        </w:rPr>
        <w:t>Noise exposure</w:t>
      </w:r>
      <w:r>
        <w:rPr>
          <w:color w:val="4D4D4F"/>
          <w:spacing w:val="18"/>
        </w:rPr>
        <w:t xml:space="preserve"> </w:t>
      </w:r>
      <w:r>
        <w:rPr>
          <w:color w:val="4D4D4F"/>
        </w:rPr>
        <w:t>assessments</w:t>
      </w:r>
    </w:p>
    <w:p w:rsidR="00CD74B3" w:rsidRDefault="00CD74B3" w:rsidP="00582037">
      <w:pPr>
        <w:pStyle w:val="BodyText"/>
        <w:spacing w:before="9"/>
        <w:ind w:left="316"/>
        <w:rPr>
          <w:sz w:val="21"/>
        </w:rPr>
      </w:pPr>
    </w:p>
    <w:p w:rsidR="00CD74B3" w:rsidRDefault="00CD74B3" w:rsidP="00582037">
      <w:pPr>
        <w:pStyle w:val="BodyText"/>
        <w:tabs>
          <w:tab w:val="left" w:pos="677"/>
        </w:tabs>
        <w:spacing w:before="1"/>
        <w:ind w:left="316"/>
      </w:pPr>
      <w:r>
        <w:rPr>
          <w:rFonts w:ascii="Wingdings" w:hAnsi="Wingdings"/>
          <w:color w:val="38ACF3"/>
        </w:rPr>
        <w:t></w:t>
      </w:r>
      <w:r>
        <w:rPr>
          <w:rFonts w:ascii="Times New Roman" w:hAnsi="Times New Roman"/>
          <w:color w:val="38ACF3"/>
        </w:rPr>
        <w:tab/>
      </w:r>
      <w:r>
        <w:rPr>
          <w:color w:val="4D4D4F"/>
        </w:rPr>
        <w:t>Ergonomic and Manual Handling</w:t>
      </w:r>
      <w:r>
        <w:rPr>
          <w:color w:val="4D4D4F"/>
          <w:spacing w:val="28"/>
        </w:rPr>
        <w:t xml:space="preserve"> </w:t>
      </w:r>
      <w:r>
        <w:rPr>
          <w:color w:val="4D4D4F"/>
        </w:rPr>
        <w:t>Assessments</w:t>
      </w:r>
    </w:p>
    <w:p w:rsidR="00CD74B3" w:rsidRDefault="00CD74B3" w:rsidP="00582037">
      <w:pPr>
        <w:pStyle w:val="BodyText"/>
        <w:spacing w:before="9"/>
        <w:ind w:left="316"/>
        <w:rPr>
          <w:sz w:val="21"/>
        </w:rPr>
      </w:pPr>
    </w:p>
    <w:p w:rsidR="00CD74B3" w:rsidRDefault="00CD74B3" w:rsidP="00582037">
      <w:pPr>
        <w:pStyle w:val="BodyText"/>
        <w:tabs>
          <w:tab w:val="left" w:pos="677"/>
        </w:tabs>
        <w:spacing w:before="1"/>
        <w:ind w:left="316"/>
      </w:pPr>
      <w:proofErr w:type="gramStart"/>
      <w:r>
        <w:rPr>
          <w:rFonts w:ascii="Wingdings" w:hAnsi="Wingdings"/>
          <w:color w:val="38ACF3"/>
        </w:rPr>
        <w:t></w:t>
      </w:r>
      <w:r>
        <w:rPr>
          <w:rFonts w:ascii="Times New Roman" w:hAnsi="Times New Roman"/>
          <w:color w:val="38ACF3"/>
        </w:rPr>
        <w:tab/>
      </w:r>
      <w:r>
        <w:rPr>
          <w:color w:val="4D4D4F"/>
        </w:rPr>
        <w:t>Plant Risk Assessment Handling Risk</w:t>
      </w:r>
      <w:r>
        <w:rPr>
          <w:color w:val="4D4D4F"/>
          <w:spacing w:val="35"/>
        </w:rPr>
        <w:t xml:space="preserve"> </w:t>
      </w:r>
      <w:r>
        <w:rPr>
          <w:color w:val="4D4D4F"/>
        </w:rPr>
        <w:t>Assessment.</w:t>
      </w:r>
      <w:proofErr w:type="gramEnd"/>
    </w:p>
    <w:p w:rsidR="00CD74B3" w:rsidRDefault="00CD74B3" w:rsidP="00582037">
      <w:pPr>
        <w:pStyle w:val="BodyText"/>
        <w:ind w:left="316"/>
        <w:rPr>
          <w:sz w:val="18"/>
        </w:rPr>
      </w:pPr>
    </w:p>
    <w:p w:rsidR="00CD74B3" w:rsidRDefault="00CD74B3" w:rsidP="00582037">
      <w:pPr>
        <w:spacing w:before="114" w:line="249" w:lineRule="auto"/>
        <w:ind w:left="316"/>
        <w:rPr>
          <w:sz w:val="28"/>
        </w:rPr>
      </w:pPr>
      <w:r>
        <w:rPr>
          <w:color w:val="38ACF3"/>
          <w:sz w:val="28"/>
        </w:rPr>
        <w:t>WORKER ENGAGEMENT AND PARTICIPATION</w:t>
      </w:r>
    </w:p>
    <w:p w:rsidR="00CD74B3" w:rsidRDefault="00CD74B3" w:rsidP="00582037">
      <w:pPr>
        <w:pStyle w:val="BodyText"/>
        <w:spacing w:before="2"/>
        <w:ind w:left="316"/>
        <w:rPr>
          <w:sz w:val="38"/>
        </w:rPr>
      </w:pPr>
    </w:p>
    <w:p w:rsidR="00CD74B3" w:rsidRDefault="00CD74B3" w:rsidP="00582037">
      <w:pPr>
        <w:pStyle w:val="Heading3"/>
        <w:ind w:left="316"/>
      </w:pPr>
      <w:proofErr w:type="gramStart"/>
      <w:r>
        <w:rPr>
          <w:color w:val="354E5B"/>
        </w:rPr>
        <w:t>CONSULTATION  AND</w:t>
      </w:r>
      <w:proofErr w:type="gramEnd"/>
      <w:r>
        <w:rPr>
          <w:color w:val="354E5B"/>
        </w:rPr>
        <w:t xml:space="preserve"> COMMUNICATION</w:t>
      </w:r>
    </w:p>
    <w:p w:rsidR="00CD74B3" w:rsidRDefault="00CD74B3" w:rsidP="00582037">
      <w:pPr>
        <w:pStyle w:val="BodyText"/>
        <w:spacing w:before="9"/>
        <w:ind w:left="316"/>
        <w:rPr>
          <w:b/>
          <w:sz w:val="25"/>
        </w:rPr>
      </w:pPr>
    </w:p>
    <w:p w:rsidR="00CD74B3" w:rsidRDefault="00CD74B3" w:rsidP="00582037">
      <w:pPr>
        <w:pStyle w:val="BodyText"/>
        <w:spacing w:line="271" w:lineRule="auto"/>
        <w:ind w:left="316" w:right="845"/>
      </w:pPr>
      <w:r>
        <w:rPr>
          <w:color w:val="4D4D4F"/>
        </w:rPr>
        <w:t xml:space="preserve">The </w:t>
      </w:r>
      <w:proofErr w:type="spellStart"/>
      <w:r>
        <w:rPr>
          <w:color w:val="4D4D4F"/>
        </w:rPr>
        <w:t>organisation</w:t>
      </w:r>
      <w:proofErr w:type="spellEnd"/>
      <w:r>
        <w:rPr>
          <w:color w:val="4D4D4F"/>
        </w:rPr>
        <w:t xml:space="preserve"> shall ensure that workers (including contractors if necessary) whose health and safety is likely to be effected by the proposed change:</w:t>
      </w:r>
    </w:p>
    <w:p w:rsidR="00CD74B3" w:rsidRDefault="00CD74B3" w:rsidP="00582037">
      <w:pPr>
        <w:pStyle w:val="BodyText"/>
        <w:spacing w:before="7"/>
        <w:ind w:left="316"/>
        <w:rPr>
          <w:sz w:val="19"/>
        </w:rPr>
      </w:pPr>
    </w:p>
    <w:p w:rsidR="00CD74B3" w:rsidRDefault="00CD74B3" w:rsidP="00582037">
      <w:pPr>
        <w:pStyle w:val="BodyText"/>
        <w:tabs>
          <w:tab w:val="left" w:pos="709"/>
        </w:tabs>
        <w:spacing w:line="271" w:lineRule="auto"/>
        <w:ind w:left="709" w:right="1264" w:hanging="393"/>
      </w:pPr>
      <w:r>
        <w:rPr>
          <w:rFonts w:ascii="Wingdings" w:hAnsi="Wingdings"/>
          <w:color w:val="38ACF3"/>
        </w:rPr>
        <w:t></w:t>
      </w:r>
      <w:r>
        <w:rPr>
          <w:rFonts w:ascii="Times New Roman" w:hAnsi="Times New Roman"/>
          <w:color w:val="38ACF3"/>
        </w:rPr>
        <w:tab/>
      </w:r>
      <w:proofErr w:type="gramStart"/>
      <w:r>
        <w:rPr>
          <w:color w:val="4D4D4F"/>
        </w:rPr>
        <w:t>Are</w:t>
      </w:r>
      <w:proofErr w:type="gramEnd"/>
      <w:r>
        <w:rPr>
          <w:color w:val="4D4D4F"/>
        </w:rPr>
        <w:t xml:space="preserve"> involved and represented in initial</w:t>
      </w:r>
      <w:r>
        <w:rPr>
          <w:color w:val="4D4D4F"/>
          <w:spacing w:val="25"/>
        </w:rPr>
        <w:t xml:space="preserve"> </w:t>
      </w:r>
      <w:r>
        <w:rPr>
          <w:color w:val="4D4D4F"/>
        </w:rPr>
        <w:t>risk</w:t>
      </w:r>
      <w:bookmarkStart w:id="1" w:name="_GoBack"/>
      <w:bookmarkEnd w:id="1"/>
      <w:r>
        <w:rPr>
          <w:color w:val="4D4D4F"/>
          <w:spacing w:val="5"/>
        </w:rPr>
        <w:t xml:space="preserve"> </w:t>
      </w:r>
      <w:r>
        <w:rPr>
          <w:color w:val="4D4D4F"/>
        </w:rPr>
        <w:t>assessment</w:t>
      </w:r>
      <w:r>
        <w:rPr>
          <w:color w:val="4D4D4F"/>
          <w:spacing w:val="-1"/>
        </w:rPr>
        <w:t xml:space="preserve"> </w:t>
      </w:r>
      <w:r>
        <w:rPr>
          <w:color w:val="4D4D4F"/>
        </w:rPr>
        <w:t>process</w:t>
      </w:r>
    </w:p>
    <w:p w:rsidR="00CD74B3" w:rsidRDefault="00CD74B3" w:rsidP="00582037">
      <w:pPr>
        <w:pStyle w:val="BodyText"/>
        <w:spacing w:before="7"/>
        <w:ind w:left="316"/>
        <w:rPr>
          <w:sz w:val="19"/>
        </w:rPr>
      </w:pPr>
    </w:p>
    <w:p w:rsidR="00CD74B3" w:rsidRDefault="00CD74B3" w:rsidP="00582037">
      <w:pPr>
        <w:pStyle w:val="BodyText"/>
        <w:tabs>
          <w:tab w:val="left" w:pos="709"/>
        </w:tabs>
        <w:ind w:left="709" w:hanging="393"/>
      </w:pPr>
      <w:r>
        <w:rPr>
          <w:rFonts w:ascii="Wingdings" w:hAnsi="Wingdings"/>
          <w:color w:val="38ACF3"/>
        </w:rPr>
        <w:t></w:t>
      </w:r>
      <w:r>
        <w:rPr>
          <w:rFonts w:ascii="Times New Roman" w:hAnsi="Times New Roman"/>
          <w:color w:val="38ACF3"/>
        </w:rPr>
        <w:tab/>
      </w:r>
      <w:r>
        <w:rPr>
          <w:color w:val="4D4D4F"/>
        </w:rPr>
        <w:t xml:space="preserve">Have opportunity to input to additional risk </w:t>
      </w:r>
      <w:proofErr w:type="gramStart"/>
      <w:r>
        <w:rPr>
          <w:color w:val="4D4D4F"/>
        </w:rPr>
        <w:t>control  measures</w:t>
      </w:r>
      <w:proofErr w:type="gramEnd"/>
    </w:p>
    <w:p w:rsidR="00CD74B3" w:rsidRDefault="00CD74B3" w:rsidP="00582037">
      <w:pPr>
        <w:pStyle w:val="BodyText"/>
        <w:spacing w:before="9"/>
        <w:ind w:left="316"/>
        <w:rPr>
          <w:sz w:val="21"/>
        </w:rPr>
      </w:pPr>
    </w:p>
    <w:p w:rsidR="00CD74B3" w:rsidRDefault="00CD74B3" w:rsidP="00582037">
      <w:pPr>
        <w:pStyle w:val="BodyText"/>
        <w:tabs>
          <w:tab w:val="left" w:pos="709"/>
        </w:tabs>
        <w:spacing w:line="271" w:lineRule="auto"/>
        <w:ind w:left="709" w:right="764" w:hanging="393"/>
      </w:pPr>
      <w:r>
        <w:rPr>
          <w:rFonts w:ascii="Wingdings" w:hAnsi="Wingdings"/>
          <w:color w:val="38ACF3"/>
        </w:rPr>
        <w:t></w:t>
      </w:r>
      <w:r>
        <w:rPr>
          <w:rFonts w:ascii="Times New Roman" w:hAnsi="Times New Roman"/>
          <w:color w:val="38ACF3"/>
        </w:rPr>
        <w:tab/>
      </w:r>
      <w:proofErr w:type="gramStart"/>
      <w:r>
        <w:rPr>
          <w:color w:val="4D4D4F"/>
        </w:rPr>
        <w:t>Are</w:t>
      </w:r>
      <w:proofErr w:type="gramEnd"/>
      <w:r>
        <w:rPr>
          <w:color w:val="4D4D4F"/>
        </w:rPr>
        <w:t xml:space="preserve"> involved and represented in any detailed</w:t>
      </w:r>
      <w:r>
        <w:rPr>
          <w:color w:val="4D4D4F"/>
          <w:spacing w:val="20"/>
        </w:rPr>
        <w:t xml:space="preserve"> </w:t>
      </w:r>
      <w:r>
        <w:rPr>
          <w:color w:val="4D4D4F"/>
        </w:rPr>
        <w:t>subsequent</w:t>
      </w:r>
      <w:r>
        <w:rPr>
          <w:color w:val="4D4D4F"/>
          <w:spacing w:val="1"/>
        </w:rPr>
        <w:t xml:space="preserve"> </w:t>
      </w:r>
      <w:r>
        <w:rPr>
          <w:color w:val="4D4D4F"/>
        </w:rPr>
        <w:t>risk assessments or hazard</w:t>
      </w:r>
      <w:r>
        <w:rPr>
          <w:color w:val="4D4D4F"/>
          <w:spacing w:val="23"/>
        </w:rPr>
        <w:t xml:space="preserve"> </w:t>
      </w:r>
      <w:r>
        <w:rPr>
          <w:color w:val="4D4D4F"/>
        </w:rPr>
        <w:t>studies.</w:t>
      </w:r>
    </w:p>
    <w:p w:rsidR="00CD74B3" w:rsidRDefault="00CD74B3" w:rsidP="00582037">
      <w:pPr>
        <w:pStyle w:val="BodyText"/>
        <w:spacing w:before="8"/>
        <w:ind w:left="316"/>
        <w:rPr>
          <w:sz w:val="19"/>
        </w:rPr>
      </w:pPr>
    </w:p>
    <w:p w:rsidR="0091067B" w:rsidRDefault="00CD74B3" w:rsidP="00582037">
      <w:pPr>
        <w:pStyle w:val="BodyText"/>
        <w:spacing w:line="271" w:lineRule="auto"/>
        <w:ind w:left="316" w:right="845"/>
      </w:pPr>
      <w:r>
        <w:rPr>
          <w:color w:val="4D4D4F"/>
        </w:rPr>
        <w:t>Worker consultation and participation shall be conducted in accordance with guidelines provided in the Health and Safety Consultation and Communication Procedure.</w:t>
      </w:r>
    </w:p>
    <w:sectPr w:rsidR="0091067B" w:rsidSect="00582037">
      <w:headerReference w:type="default" r:id="rId7"/>
      <w:footerReference w:type="default" r:id="rId8"/>
      <w:type w:val="continuous"/>
      <w:pgSz w:w="11906" w:h="16838"/>
      <w:pgMar w:top="1440" w:right="1440"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2037">
      <w:r>
        <w:separator/>
      </w:r>
    </w:p>
  </w:endnote>
  <w:endnote w:type="continuationSeparator" w:id="0">
    <w:p w:rsidR="00000000" w:rsidRDefault="0058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D74B3">
    <w:pPr>
      <w:pStyle w:val="BodyText"/>
      <w:spacing w:line="14" w:lineRule="auto"/>
      <w:rPr>
        <w:sz w:val="20"/>
      </w:rPr>
    </w:pPr>
    <w:r>
      <w:rPr>
        <w:noProof/>
        <w:lang w:val="en-NZ" w:eastAsia="en-NZ"/>
      </w:rPr>
      <w:drawing>
        <wp:anchor distT="0" distB="0" distL="0" distR="0" simplePos="0" relativeHeight="251659264" behindDoc="1" locked="0" layoutInCell="1" allowOverlap="1" wp14:anchorId="3FD51B77" wp14:editId="6D8B8243">
          <wp:simplePos x="0" y="0"/>
          <wp:positionH relativeFrom="page">
            <wp:posOffset>367195</wp:posOffset>
          </wp:positionH>
          <wp:positionV relativeFrom="page">
            <wp:posOffset>10097999</wp:posOffset>
          </wp:positionV>
          <wp:extent cx="1306804" cy="421259"/>
          <wp:effectExtent l="0" t="0" r="0" b="0"/>
          <wp:wrapNone/>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0288" behindDoc="1" locked="0" layoutInCell="1" allowOverlap="1" wp14:anchorId="1C1142F9" wp14:editId="5D42FCE2">
              <wp:simplePos x="0" y="0"/>
              <wp:positionH relativeFrom="page">
                <wp:posOffset>1666240</wp:posOffset>
              </wp:positionH>
              <wp:positionV relativeFrom="page">
                <wp:posOffset>10256520</wp:posOffset>
              </wp:positionV>
              <wp:extent cx="5475605" cy="111125"/>
              <wp:effectExtent l="0" t="0" r="1905" b="0"/>
              <wp:wrapNone/>
              <wp:docPr id="30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D74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82037">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8" type="#_x0000_t202" style="position:absolute;margin-left:131.2pt;margin-top:807.6pt;width:431.1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0DrgIAAK0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" filled="f" stroked="f">
              <v:textbox inset="0,0,0,0">
                <w:txbxContent>
                  <w:p w:rsidR="00C1477A" w:rsidRDefault="00CD74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582037">
                      <w:rPr>
                        <w:noProof/>
                        <w:color w:val="354E5B"/>
                        <w:sz w:val="1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2037">
      <w:r>
        <w:separator/>
      </w:r>
    </w:p>
  </w:footnote>
  <w:footnote w:type="continuationSeparator" w:id="0">
    <w:p w:rsidR="00000000" w:rsidRDefault="00582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82037">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B3"/>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82037"/>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D74B3"/>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4B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D74B3"/>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D74B3"/>
    <w:rPr>
      <w:rFonts w:ascii="Arial" w:eastAsia="Arial" w:hAnsi="Arial" w:cs="Arial"/>
      <w:b/>
      <w:bCs/>
      <w:lang w:val="en-US"/>
    </w:rPr>
  </w:style>
  <w:style w:type="paragraph" w:styleId="BodyText">
    <w:name w:val="Body Text"/>
    <w:basedOn w:val="Normal"/>
    <w:link w:val="BodyTextChar"/>
    <w:uiPriority w:val="1"/>
    <w:qFormat/>
    <w:rsid w:val="00CD74B3"/>
    <w:rPr>
      <w:sz w:val="17"/>
      <w:szCs w:val="17"/>
    </w:rPr>
  </w:style>
  <w:style w:type="character" w:customStyle="1" w:styleId="BodyTextChar">
    <w:name w:val="Body Text Char"/>
    <w:basedOn w:val="DefaultParagraphFont"/>
    <w:link w:val="BodyText"/>
    <w:uiPriority w:val="1"/>
    <w:rsid w:val="00CD74B3"/>
    <w:rPr>
      <w:rFonts w:ascii="Arial" w:eastAsia="Arial" w:hAnsi="Arial" w:cs="Arial"/>
      <w:sz w:val="17"/>
      <w:szCs w:val="17"/>
      <w:lang w:val="en-US"/>
    </w:rPr>
  </w:style>
  <w:style w:type="paragraph" w:styleId="Header">
    <w:name w:val="header"/>
    <w:basedOn w:val="Normal"/>
    <w:link w:val="HeaderChar"/>
    <w:uiPriority w:val="99"/>
    <w:unhideWhenUsed/>
    <w:rsid w:val="00582037"/>
    <w:pPr>
      <w:tabs>
        <w:tab w:val="center" w:pos="4513"/>
        <w:tab w:val="right" w:pos="9026"/>
      </w:tabs>
    </w:pPr>
  </w:style>
  <w:style w:type="character" w:customStyle="1" w:styleId="HeaderChar">
    <w:name w:val="Header Char"/>
    <w:basedOn w:val="DefaultParagraphFont"/>
    <w:link w:val="Header"/>
    <w:uiPriority w:val="99"/>
    <w:rsid w:val="00582037"/>
    <w:rPr>
      <w:rFonts w:ascii="Arial" w:eastAsia="Arial" w:hAnsi="Arial" w:cs="Arial"/>
      <w:lang w:val="en-US"/>
    </w:rPr>
  </w:style>
  <w:style w:type="paragraph" w:styleId="Footer">
    <w:name w:val="footer"/>
    <w:basedOn w:val="Normal"/>
    <w:link w:val="FooterChar"/>
    <w:uiPriority w:val="99"/>
    <w:unhideWhenUsed/>
    <w:rsid w:val="00582037"/>
    <w:pPr>
      <w:tabs>
        <w:tab w:val="center" w:pos="4513"/>
        <w:tab w:val="right" w:pos="9026"/>
      </w:tabs>
    </w:pPr>
  </w:style>
  <w:style w:type="character" w:customStyle="1" w:styleId="FooterChar">
    <w:name w:val="Footer Char"/>
    <w:basedOn w:val="DefaultParagraphFont"/>
    <w:link w:val="Footer"/>
    <w:uiPriority w:val="99"/>
    <w:rsid w:val="00582037"/>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74B3"/>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D74B3"/>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D74B3"/>
    <w:rPr>
      <w:rFonts w:ascii="Arial" w:eastAsia="Arial" w:hAnsi="Arial" w:cs="Arial"/>
      <w:b/>
      <w:bCs/>
      <w:lang w:val="en-US"/>
    </w:rPr>
  </w:style>
  <w:style w:type="paragraph" w:styleId="BodyText">
    <w:name w:val="Body Text"/>
    <w:basedOn w:val="Normal"/>
    <w:link w:val="BodyTextChar"/>
    <w:uiPriority w:val="1"/>
    <w:qFormat/>
    <w:rsid w:val="00CD74B3"/>
    <w:rPr>
      <w:sz w:val="17"/>
      <w:szCs w:val="17"/>
    </w:rPr>
  </w:style>
  <w:style w:type="character" w:customStyle="1" w:styleId="BodyTextChar">
    <w:name w:val="Body Text Char"/>
    <w:basedOn w:val="DefaultParagraphFont"/>
    <w:link w:val="BodyText"/>
    <w:uiPriority w:val="1"/>
    <w:rsid w:val="00CD74B3"/>
    <w:rPr>
      <w:rFonts w:ascii="Arial" w:eastAsia="Arial" w:hAnsi="Arial" w:cs="Arial"/>
      <w:sz w:val="17"/>
      <w:szCs w:val="17"/>
      <w:lang w:val="en-US"/>
    </w:rPr>
  </w:style>
  <w:style w:type="paragraph" w:styleId="Header">
    <w:name w:val="header"/>
    <w:basedOn w:val="Normal"/>
    <w:link w:val="HeaderChar"/>
    <w:uiPriority w:val="99"/>
    <w:unhideWhenUsed/>
    <w:rsid w:val="00582037"/>
    <w:pPr>
      <w:tabs>
        <w:tab w:val="center" w:pos="4513"/>
        <w:tab w:val="right" w:pos="9026"/>
      </w:tabs>
    </w:pPr>
  </w:style>
  <w:style w:type="character" w:customStyle="1" w:styleId="HeaderChar">
    <w:name w:val="Header Char"/>
    <w:basedOn w:val="DefaultParagraphFont"/>
    <w:link w:val="Header"/>
    <w:uiPriority w:val="99"/>
    <w:rsid w:val="00582037"/>
    <w:rPr>
      <w:rFonts w:ascii="Arial" w:eastAsia="Arial" w:hAnsi="Arial" w:cs="Arial"/>
      <w:lang w:val="en-US"/>
    </w:rPr>
  </w:style>
  <w:style w:type="paragraph" w:styleId="Footer">
    <w:name w:val="footer"/>
    <w:basedOn w:val="Normal"/>
    <w:link w:val="FooterChar"/>
    <w:uiPriority w:val="99"/>
    <w:unhideWhenUsed/>
    <w:rsid w:val="00582037"/>
    <w:pPr>
      <w:tabs>
        <w:tab w:val="center" w:pos="4513"/>
        <w:tab w:val="right" w:pos="9026"/>
      </w:tabs>
    </w:pPr>
  </w:style>
  <w:style w:type="character" w:customStyle="1" w:styleId="FooterChar">
    <w:name w:val="Footer Char"/>
    <w:basedOn w:val="DefaultParagraphFont"/>
    <w:link w:val="Footer"/>
    <w:uiPriority w:val="99"/>
    <w:rsid w:val="0058203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2017-10-05T02:53:00Z</dcterms:created>
  <dcterms:modified xsi:type="dcterms:W3CDTF">2017-10-16T03:17:00Z</dcterms:modified>
</cp:coreProperties>
</file>