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43D" w:rsidRDefault="00CD643D">
      <w:pPr>
        <w:rPr>
          <w:b/>
        </w:rPr>
      </w:pPr>
      <w:r w:rsidRPr="00CD643D">
        <w:rPr>
          <w:b/>
        </w:rPr>
        <w:t>Calculat</w:t>
      </w:r>
      <w:r w:rsidR="00932837">
        <w:rPr>
          <w:b/>
        </w:rPr>
        <w:t>ing,</w:t>
      </w:r>
      <w:r w:rsidRPr="00CD643D">
        <w:rPr>
          <w:b/>
        </w:rPr>
        <w:t xml:space="preserve"> Report</w:t>
      </w:r>
      <w:r w:rsidR="00932837">
        <w:rPr>
          <w:b/>
        </w:rPr>
        <w:t>i</w:t>
      </w:r>
      <w:bookmarkStart w:id="0" w:name="_GoBack"/>
      <w:bookmarkEnd w:id="0"/>
      <w:r w:rsidR="00932837">
        <w:rPr>
          <w:b/>
        </w:rPr>
        <w:t>ng</w:t>
      </w:r>
      <w:r w:rsidRPr="00CD643D">
        <w:rPr>
          <w:b/>
        </w:rPr>
        <w:t xml:space="preserve"> and Manag</w:t>
      </w:r>
      <w:r w:rsidR="00932837">
        <w:rPr>
          <w:b/>
        </w:rPr>
        <w:t>ing</w:t>
      </w:r>
      <w:r>
        <w:rPr>
          <w:b/>
        </w:rPr>
        <w:t xml:space="preserve"> </w:t>
      </w:r>
      <w:r w:rsidRPr="00CD643D">
        <w:rPr>
          <w:b/>
        </w:rPr>
        <w:t>Real Water Losses</w:t>
      </w:r>
    </w:p>
    <w:p w:rsidR="00044395" w:rsidRDefault="00044395">
      <w:pPr>
        <w:rPr>
          <w:b/>
        </w:rPr>
      </w:pPr>
      <w:r>
        <w:rPr>
          <w:b/>
        </w:rPr>
        <w:t>By Richard Taylor</w:t>
      </w:r>
    </w:p>
    <w:p w:rsidR="001734F8" w:rsidRDefault="00932837">
      <w:r>
        <w:t>The recently released National Performance Review</w:t>
      </w:r>
      <w:r w:rsidR="001734F8">
        <w:t xml:space="preserve"> (NPR)</w:t>
      </w:r>
      <w:r>
        <w:t xml:space="preserve"> by Water New Zealand shows that managing water loss continues to be a significant issue for </w:t>
      </w:r>
      <w:r w:rsidR="001734F8">
        <w:t>a number of water suppliers</w:t>
      </w:r>
      <w:r>
        <w:t>.</w:t>
      </w:r>
      <w:r w:rsidR="001734F8">
        <w:t xml:space="preserve"> </w:t>
      </w:r>
      <w:r w:rsidR="007627D2">
        <w:t xml:space="preserve">The review covered 49 water suppliers providing water to 90 percent of New Zealand’s population. </w:t>
      </w:r>
      <w:r w:rsidR="001734F8">
        <w:t xml:space="preserve">Across </w:t>
      </w:r>
      <w:proofErr w:type="spellStart"/>
      <w:r w:rsidR="001734F8">
        <w:t>th</w:t>
      </w:r>
      <w:r w:rsidR="007627D2">
        <w:t>se</w:t>
      </w:r>
      <w:proofErr w:type="spellEnd"/>
      <w:r w:rsidR="001734F8">
        <w:t xml:space="preserve"> 49 water suppliers</w:t>
      </w:r>
      <w:proofErr w:type="gramStart"/>
      <w:r w:rsidR="007627D2">
        <w:t xml:space="preserve">, </w:t>
      </w:r>
      <w:r w:rsidR="001734F8">
        <w:t xml:space="preserve"> median</w:t>
      </w:r>
      <w:proofErr w:type="gramEnd"/>
      <w:r w:rsidR="001734F8">
        <w:t xml:space="preserve"> water loss was 241.5 litres of water, per service connection, per day. Collectively this amounted to over 100,000 ML of water lost in 2015/16, enough water to fill over 40,000 </w:t>
      </w:r>
      <w:proofErr w:type="spellStart"/>
      <w:proofErr w:type="gramStart"/>
      <w:r w:rsidR="001734F8">
        <w:t>olympic</w:t>
      </w:r>
      <w:proofErr w:type="spellEnd"/>
      <w:proofErr w:type="gramEnd"/>
      <w:r w:rsidR="001734F8">
        <w:t xml:space="preserve"> size swimming pools. </w:t>
      </w:r>
    </w:p>
    <w:p w:rsidR="00C62D86" w:rsidRDefault="001734F8">
      <w:r>
        <w:t xml:space="preserve">Water loss is not always economically inefficient. In areas where water is plentiful, tolerating some level of water loss will make sense. However there are many who have room for improvement. </w:t>
      </w:r>
      <w:r w:rsidR="007627D2">
        <w:t>Twenty percent</w:t>
      </w:r>
      <w:r>
        <w:t xml:space="preserve"> of authorities participating in the NPR have yet to undertake an assessment of their water loss efficiency. Of those who ha</w:t>
      </w:r>
      <w:r w:rsidR="007627D2">
        <w:t>ve</w:t>
      </w:r>
      <w:r>
        <w:t xml:space="preserve"> determined their infrastructure leakage index (an internationally recognised water loss benchmark allowing comparison between different systems) 6 of the 26 ha</w:t>
      </w:r>
      <w:r w:rsidR="007627D2">
        <w:t>ve</w:t>
      </w:r>
      <w:r>
        <w:t xml:space="preserve"> high or very high leakage rates.</w:t>
      </w:r>
      <w:r w:rsidR="007627D2">
        <w:t xml:space="preserve"> </w:t>
      </w:r>
      <w:r>
        <w:t xml:space="preserve">For those water suppliers wanting to calculate, report and manage real water losses </w:t>
      </w:r>
      <w:r w:rsidR="00C62D86">
        <w:t>Water</w:t>
      </w:r>
      <w:r w:rsidR="00932837">
        <w:t xml:space="preserve"> New Zealand</w:t>
      </w:r>
      <w:r w:rsidR="00C62D86">
        <w:t xml:space="preserve"> technical resources </w:t>
      </w:r>
      <w:r w:rsidR="001D4F56">
        <w:t xml:space="preserve">library </w:t>
      </w:r>
      <w:r w:rsidR="00932837">
        <w:t>(</w:t>
      </w:r>
      <w:hyperlink r:id="rId6" w:history="1">
        <w:r w:rsidR="00932837" w:rsidRPr="0041042A">
          <w:rPr>
            <w:rStyle w:val="Hyperlink"/>
          </w:rPr>
          <w:t>www.waternz.org.nz</w:t>
        </w:r>
      </w:hyperlink>
      <w:r w:rsidR="00932837">
        <w:t xml:space="preserve">) </w:t>
      </w:r>
      <w:r w:rsidR="001D4F56">
        <w:t>i</w:t>
      </w:r>
      <w:r w:rsidR="00C62D86">
        <w:t xml:space="preserve">ncludes </w:t>
      </w:r>
      <w:r w:rsidR="001D4F56">
        <w:t>two very useful documents</w:t>
      </w:r>
      <w:r w:rsidR="007627D2">
        <w:t>.</w:t>
      </w:r>
      <w:r w:rsidR="001D4F56">
        <w:t xml:space="preserve"> The main features of these two</w:t>
      </w:r>
      <w:r w:rsidR="00932837">
        <w:t xml:space="preserve"> documents are summarised below.</w:t>
      </w:r>
    </w:p>
    <w:p w:rsidR="00E0163D" w:rsidRDefault="001D4F56" w:rsidP="00A87AE3">
      <w:pPr>
        <w:spacing w:after="0"/>
        <w:rPr>
          <w:lang w:val="en-GB"/>
        </w:rPr>
      </w:pPr>
      <w:r>
        <w:rPr>
          <w:b/>
        </w:rPr>
        <w:t>Bench</w:t>
      </w:r>
      <w:r w:rsidR="00A43B87">
        <w:rPr>
          <w:b/>
        </w:rPr>
        <w:t xml:space="preserve">marking of </w:t>
      </w:r>
      <w:r w:rsidR="007766D1">
        <w:rPr>
          <w:b/>
        </w:rPr>
        <w:t>W</w:t>
      </w:r>
      <w:r w:rsidR="00A43B87">
        <w:rPr>
          <w:b/>
        </w:rPr>
        <w:t xml:space="preserve">ater Losses in </w:t>
      </w:r>
      <w:r w:rsidR="007766D1">
        <w:rPr>
          <w:b/>
        </w:rPr>
        <w:t>N</w:t>
      </w:r>
      <w:r w:rsidR="00A43B87">
        <w:rPr>
          <w:b/>
        </w:rPr>
        <w:t>ew Zealand</w:t>
      </w:r>
      <w:r w:rsidR="007766D1">
        <w:rPr>
          <w:b/>
        </w:rPr>
        <w:t xml:space="preserve"> Manual (and </w:t>
      </w:r>
      <w:proofErr w:type="spellStart"/>
      <w:r w:rsidR="007766D1">
        <w:rPr>
          <w:b/>
        </w:rPr>
        <w:t>Benchloss</w:t>
      </w:r>
      <w:proofErr w:type="spellEnd"/>
      <w:r w:rsidR="007766D1">
        <w:rPr>
          <w:b/>
        </w:rPr>
        <w:t xml:space="preserve"> </w:t>
      </w:r>
      <w:r>
        <w:rPr>
          <w:b/>
        </w:rPr>
        <w:t>Software</w:t>
      </w:r>
      <w:proofErr w:type="gramStart"/>
      <w:r w:rsidR="007766D1">
        <w:rPr>
          <w:b/>
        </w:rPr>
        <w:t xml:space="preserve">) </w:t>
      </w:r>
      <w:r>
        <w:rPr>
          <w:b/>
        </w:rPr>
        <w:t xml:space="preserve"> </w:t>
      </w:r>
      <w:r w:rsidR="00BB457F">
        <w:t>Th</w:t>
      </w:r>
      <w:r w:rsidR="00A87AE3">
        <w:t>ese</w:t>
      </w:r>
      <w:proofErr w:type="gramEnd"/>
      <w:r w:rsidR="00A87AE3">
        <w:t xml:space="preserve"> were initially developed in 2002 as a Water</w:t>
      </w:r>
      <w:r w:rsidR="00932837">
        <w:t xml:space="preserve"> New Zealand</w:t>
      </w:r>
      <w:r w:rsidR="00A87AE3">
        <w:t xml:space="preserve"> project </w:t>
      </w:r>
      <w:r w:rsidR="00E0163D">
        <w:t xml:space="preserve">by the </w:t>
      </w:r>
      <w:r w:rsidR="00A87AE3">
        <w:t>Water Services Managers Group</w:t>
      </w:r>
      <w:r w:rsidR="00932837">
        <w:t xml:space="preserve"> </w:t>
      </w:r>
      <w:r w:rsidR="00E0163D">
        <w:t xml:space="preserve">and updated in 2008. The manual and software are used to </w:t>
      </w:r>
      <w:r w:rsidR="00C703AF">
        <w:t>calculat</w:t>
      </w:r>
      <w:r w:rsidR="00E0163D">
        <w:t>e</w:t>
      </w:r>
      <w:r w:rsidR="00C703AF">
        <w:t xml:space="preserve"> and report </w:t>
      </w:r>
      <w:r w:rsidR="00E0163D">
        <w:t xml:space="preserve">on </w:t>
      </w:r>
      <w:r w:rsidR="00C703AF">
        <w:t>real water losses from water supply networks using the</w:t>
      </w:r>
      <w:r w:rsidR="00932837">
        <w:t xml:space="preserve"> International Water Association</w:t>
      </w:r>
      <w:r w:rsidR="00C703AF">
        <w:t xml:space="preserve"> methodology and recommended performance indicators.</w:t>
      </w:r>
      <w:r w:rsidR="00A87AE3" w:rsidRPr="00A87AE3">
        <w:rPr>
          <w:lang w:val="en-GB"/>
        </w:rPr>
        <w:t xml:space="preserve"> </w:t>
      </w:r>
    </w:p>
    <w:p w:rsidR="00A87AE3" w:rsidRPr="00A87AE3" w:rsidRDefault="00A87AE3" w:rsidP="00151F70">
      <w:pPr>
        <w:spacing w:before="120" w:after="0"/>
      </w:pPr>
      <w:r w:rsidRPr="00567281">
        <w:rPr>
          <w:lang w:val="en-GB"/>
        </w:rPr>
        <w:t xml:space="preserve">The objectives of </w:t>
      </w:r>
      <w:r w:rsidRPr="00A87AE3">
        <w:t xml:space="preserve">the </w:t>
      </w:r>
      <w:r w:rsidR="00E86D88">
        <w:t>s</w:t>
      </w:r>
      <w:r w:rsidRPr="00A87AE3">
        <w:t xml:space="preserve">oftware and the </w:t>
      </w:r>
      <w:r w:rsidR="00E86D88">
        <w:t>m</w:t>
      </w:r>
      <w:r w:rsidRPr="00A87AE3">
        <w:t xml:space="preserve">anual </w:t>
      </w:r>
      <w:r w:rsidR="00932837">
        <w:t>are</w:t>
      </w:r>
      <w:r w:rsidR="00E86D88">
        <w:t xml:space="preserve"> to</w:t>
      </w:r>
      <w:r w:rsidRPr="00A87AE3">
        <w:t>:</w:t>
      </w:r>
    </w:p>
    <w:p w:rsidR="00A87AE3" w:rsidRPr="00A87AE3" w:rsidRDefault="00A87AE3" w:rsidP="00A87AE3">
      <w:pPr>
        <w:numPr>
          <w:ilvl w:val="0"/>
          <w:numId w:val="1"/>
        </w:numPr>
        <w:spacing w:after="0"/>
        <w:ind w:left="357" w:hanging="357"/>
        <w:jc w:val="both"/>
      </w:pPr>
      <w:r w:rsidRPr="00A87AE3">
        <w:t>introduce standard terminology for components of the annual water balance calculation</w:t>
      </w:r>
      <w:r>
        <w:t>;</w:t>
      </w:r>
    </w:p>
    <w:p w:rsidR="00A87AE3" w:rsidRPr="00A87AE3" w:rsidRDefault="00932837" w:rsidP="00A87AE3">
      <w:pPr>
        <w:numPr>
          <w:ilvl w:val="0"/>
          <w:numId w:val="2"/>
        </w:numPr>
        <w:spacing w:after="0"/>
        <w:ind w:left="357" w:hanging="357"/>
        <w:jc w:val="both"/>
      </w:pPr>
      <w:r>
        <w:t>encourage w</w:t>
      </w:r>
      <w:r w:rsidR="00A87AE3" w:rsidRPr="00A87AE3">
        <w:t xml:space="preserve">ater </w:t>
      </w:r>
      <w:r>
        <w:t>s</w:t>
      </w:r>
      <w:r w:rsidR="00A87AE3" w:rsidRPr="00A87AE3">
        <w:t>uppliers to calculate components of Non-Revenue Water, Apparent Losses and Real Losses using the standard annual water balance</w:t>
      </w:r>
      <w:r w:rsidR="00A87AE3">
        <w:t>; and</w:t>
      </w:r>
    </w:p>
    <w:p w:rsidR="00A87AE3" w:rsidRDefault="00A87AE3" w:rsidP="00A87AE3">
      <w:pPr>
        <w:numPr>
          <w:ilvl w:val="0"/>
          <w:numId w:val="3"/>
        </w:numPr>
        <w:spacing w:after="0"/>
        <w:ind w:left="357" w:hanging="357"/>
        <w:jc w:val="both"/>
      </w:pPr>
      <w:proofErr w:type="gramStart"/>
      <w:r w:rsidRPr="00A87AE3">
        <w:t>promote</w:t>
      </w:r>
      <w:proofErr w:type="gramEnd"/>
      <w:r w:rsidRPr="00A87AE3">
        <w:t xml:space="preserve"> Performance Indicators suitable for national and international benchmarking of performance in managing water losses from public water supply transmission and distribution systems.</w:t>
      </w:r>
    </w:p>
    <w:p w:rsidR="002B0EBC" w:rsidRDefault="002B0EBC" w:rsidP="00151F70">
      <w:pPr>
        <w:spacing w:before="120" w:after="0"/>
        <w:jc w:val="both"/>
      </w:pPr>
      <w:r>
        <w:t>The recommended performance indicators for real water losses from a water supply network are</w:t>
      </w:r>
      <w:r w:rsidR="00932837">
        <w:t>:</w:t>
      </w:r>
    </w:p>
    <w:p w:rsidR="002B0EBC" w:rsidRDefault="002B0EBC" w:rsidP="002B0EBC">
      <w:pPr>
        <w:pStyle w:val="ListParagraph"/>
        <w:numPr>
          <w:ilvl w:val="0"/>
          <w:numId w:val="4"/>
        </w:numPr>
        <w:spacing w:after="0"/>
        <w:jc w:val="both"/>
      </w:pPr>
      <w:r>
        <w:t>litres/connection/day for urban areas – defined as having a connection density greater than 20 connections/km water</w:t>
      </w:r>
      <w:r w:rsidR="00932837">
        <w:t xml:space="preserve"> </w:t>
      </w:r>
      <w:r>
        <w:t>main</w:t>
      </w:r>
    </w:p>
    <w:p w:rsidR="002B0EBC" w:rsidRDefault="002B0EBC" w:rsidP="002B0EBC">
      <w:pPr>
        <w:pStyle w:val="ListParagraph"/>
        <w:numPr>
          <w:ilvl w:val="0"/>
          <w:numId w:val="4"/>
        </w:numPr>
        <w:spacing w:after="0"/>
        <w:jc w:val="both"/>
      </w:pPr>
      <w:r>
        <w:t xml:space="preserve">m3/km main/day for rural areas </w:t>
      </w:r>
    </w:p>
    <w:p w:rsidR="002B0EBC" w:rsidRDefault="002B0EBC" w:rsidP="002B0EBC">
      <w:pPr>
        <w:pStyle w:val="ListParagraph"/>
        <w:numPr>
          <w:ilvl w:val="0"/>
          <w:numId w:val="4"/>
        </w:numPr>
        <w:spacing w:after="0"/>
        <w:jc w:val="both"/>
      </w:pPr>
      <w:r>
        <w:t>Infrastructure Leakage Index (or ILI)</w:t>
      </w:r>
      <w:r w:rsidR="00932837">
        <w:t>.</w:t>
      </w:r>
      <w:r>
        <w:t xml:space="preserve"> This is a non-dimensional ratio between the volume of ‘Current Annual Real Losses’ (or CARL) divided by a calculated volume of ‘Unavoidable Annual Real Losses’ (or UARL) for the system.</w:t>
      </w:r>
      <w:r w:rsidR="002E6F2D">
        <w:t xml:space="preserve"> The latter uses a quantitative formula based on number of service connections, length of water</w:t>
      </w:r>
      <w:r w:rsidR="004F3A02">
        <w:t xml:space="preserve"> </w:t>
      </w:r>
      <w:r w:rsidR="002E6F2D">
        <w:t>mains, and average system pressure.</w:t>
      </w:r>
    </w:p>
    <w:p w:rsidR="004F3A02" w:rsidRDefault="004F3A02" w:rsidP="00151F70">
      <w:pPr>
        <w:spacing w:before="120" w:after="0"/>
        <w:jc w:val="both"/>
      </w:pPr>
      <w:r>
        <w:t>I</w:t>
      </w:r>
      <w:r w:rsidR="002B0EBC">
        <w:t xml:space="preserve">n 2013 the Department of Internal Affairs </w:t>
      </w:r>
      <w:r w:rsidR="00A40B60">
        <w:t xml:space="preserve">(DIA) </w:t>
      </w:r>
      <w:r w:rsidR="002B0EBC">
        <w:t xml:space="preserve">introduced </w:t>
      </w:r>
      <w:r w:rsidR="00E8268A">
        <w:t>non-financia</w:t>
      </w:r>
      <w:r w:rsidR="00532C9C">
        <w:t>l</w:t>
      </w:r>
      <w:r w:rsidR="00E8268A">
        <w:t xml:space="preserve"> performance measure</w:t>
      </w:r>
      <w:r>
        <w:t>s.</w:t>
      </w:r>
      <w:r w:rsidR="00532C9C">
        <w:t xml:space="preserve"> </w:t>
      </w:r>
      <w:r w:rsidR="00CE7479">
        <w:t xml:space="preserve">Performance </w:t>
      </w:r>
      <w:r w:rsidR="00532C9C">
        <w:t>M</w:t>
      </w:r>
      <w:r w:rsidR="00CE7479">
        <w:t xml:space="preserve">easure 2 (maintenance of the water supply network) </w:t>
      </w:r>
      <w:r w:rsidR="00532C9C">
        <w:t xml:space="preserve">is calculated as </w:t>
      </w:r>
      <w:r w:rsidR="00CE7479" w:rsidRPr="00CE7479">
        <w:t>real losses, expressed as a percentage of total annual system input</w:t>
      </w:r>
      <w:r w:rsidR="00532C9C">
        <w:t>. The use of percentages</w:t>
      </w:r>
      <w:r w:rsidR="00BB4E3C">
        <w:t xml:space="preserve"> for reporting real water losses is </w:t>
      </w:r>
      <w:r w:rsidR="00BB4E3C">
        <w:rPr>
          <w:u w:val="single"/>
        </w:rPr>
        <w:t>not</w:t>
      </w:r>
      <w:r w:rsidR="00BB4E3C">
        <w:t xml:space="preserve"> recommended by the IWA</w:t>
      </w:r>
      <w:r w:rsidR="00A40B60">
        <w:t xml:space="preserve"> as it is considered misleading</w:t>
      </w:r>
      <w:r w:rsidR="002E6F2D">
        <w:t xml:space="preserve">. This is because it relates </w:t>
      </w:r>
      <w:r w:rsidR="00E86D88">
        <w:lastRenderedPageBreak/>
        <w:t xml:space="preserve">to </w:t>
      </w:r>
      <w:r w:rsidR="002E6F2D">
        <w:t xml:space="preserve">the level of real losses to consumption, which can vary depending on water use by customers (including </w:t>
      </w:r>
      <w:r w:rsidR="00E86D88">
        <w:t>c</w:t>
      </w:r>
      <w:r w:rsidR="002E6F2D">
        <w:t>ouncil</w:t>
      </w:r>
      <w:r w:rsidR="00E86D88">
        <w:t>s</w:t>
      </w:r>
      <w:r w:rsidR="002E6F2D">
        <w:t xml:space="preserve">). </w:t>
      </w:r>
    </w:p>
    <w:p w:rsidR="00E8268A" w:rsidRPr="00BB4E3C" w:rsidRDefault="002E6F2D" w:rsidP="00151F70">
      <w:pPr>
        <w:spacing w:before="120" w:after="0"/>
        <w:jc w:val="both"/>
      </w:pPr>
      <w:r>
        <w:t xml:space="preserve">For example, if water consumption is relatively low due to successful water efficiency and conservation measures, the percentage of real losses may appear high when in fact this is not the </w:t>
      </w:r>
      <w:r w:rsidRPr="004F3A02">
        <w:t>case.</w:t>
      </w:r>
      <w:r w:rsidR="00A40B60" w:rsidRPr="004F3A02">
        <w:t xml:space="preserve"> Despite submissions </w:t>
      </w:r>
      <w:r w:rsidRPr="004F3A02">
        <w:t xml:space="preserve">to the DIA at the time </w:t>
      </w:r>
      <w:r w:rsidR="00A40B60" w:rsidRPr="004F3A02">
        <w:t>highlighting th</w:t>
      </w:r>
      <w:r w:rsidRPr="004F3A02">
        <w:t>e above</w:t>
      </w:r>
      <w:r w:rsidR="00A40B60" w:rsidRPr="004F3A02">
        <w:t xml:space="preserve">, the </w:t>
      </w:r>
      <w:r w:rsidRPr="004F3A02">
        <w:t xml:space="preserve">measure was adopted as </w:t>
      </w:r>
      <w:r w:rsidR="00E86D88">
        <w:t>it</w:t>
      </w:r>
      <w:r w:rsidRPr="004F3A02">
        <w:t xml:space="preserve"> considered</w:t>
      </w:r>
      <w:r w:rsidR="00A40B60" w:rsidRPr="004F3A02">
        <w:t xml:space="preserve"> percentages </w:t>
      </w:r>
      <w:r w:rsidRPr="004F3A02">
        <w:t>to be more readily understood by the general public compared with technical measures.</w:t>
      </w:r>
      <w:r w:rsidR="00A40B60">
        <w:t xml:space="preserve"> </w:t>
      </w:r>
    </w:p>
    <w:p w:rsidR="00632B63" w:rsidRDefault="00632B63" w:rsidP="00632B63">
      <w:pPr>
        <w:spacing w:after="0"/>
        <w:jc w:val="both"/>
        <w:rPr>
          <w:b/>
        </w:rPr>
      </w:pPr>
    </w:p>
    <w:p w:rsidR="00CE6FD2" w:rsidRPr="00CE6FD2" w:rsidRDefault="00E8268A" w:rsidP="00331771">
      <w:pPr>
        <w:spacing w:after="0"/>
        <w:jc w:val="both"/>
      </w:pPr>
      <w:r>
        <w:rPr>
          <w:b/>
        </w:rPr>
        <w:t>NZ Water Loss Guidelines</w:t>
      </w:r>
      <w:r w:rsidR="00D22E6D">
        <w:rPr>
          <w:b/>
        </w:rPr>
        <w:t xml:space="preserve"> </w:t>
      </w:r>
      <w:r w:rsidR="00D22E6D">
        <w:t xml:space="preserve">– </w:t>
      </w:r>
      <w:r w:rsidR="00CE6FD2" w:rsidRPr="00CE6FD2">
        <w:t>The NZ Water Loss Guidelines</w:t>
      </w:r>
      <w:r w:rsidR="00366425">
        <w:t>, published in 2010,</w:t>
      </w:r>
      <w:r w:rsidR="00CE6FD2" w:rsidRPr="00CE6FD2">
        <w:t xml:space="preserve"> are aimed at providing all water suppliers in New Zealand with the means to first assess their water losses</w:t>
      </w:r>
      <w:r w:rsidR="00CE6FD2">
        <w:t xml:space="preserve"> (i.e. a recap of the water balance and performance indicators)</w:t>
      </w:r>
      <w:r w:rsidR="00CE6FD2" w:rsidRPr="00CE6FD2">
        <w:t>, then develop an effective water loss strategy for any distribution system, large or small. They provide a basis for planning the ‘next steps’ in managing water losses, starting from any level.</w:t>
      </w:r>
    </w:p>
    <w:p w:rsidR="00CE7479" w:rsidRPr="00CE7479" w:rsidRDefault="00CE7479" w:rsidP="00331771">
      <w:pPr>
        <w:spacing w:before="120" w:after="0"/>
        <w:jc w:val="both"/>
      </w:pPr>
      <w:r w:rsidRPr="00CE7479">
        <w:t xml:space="preserve">The recommended approach to water loss management, </w:t>
      </w:r>
      <w:r w:rsidR="006C2A43">
        <w:t xml:space="preserve">as </w:t>
      </w:r>
      <w:r w:rsidRPr="00CE7479">
        <w:t>outlined in Section 7</w:t>
      </w:r>
      <w:r w:rsidR="00F52B12">
        <w:t xml:space="preserve"> of the </w:t>
      </w:r>
      <w:r w:rsidR="006C2A43">
        <w:t>G</w:t>
      </w:r>
      <w:r w:rsidR="00F52B12">
        <w:t>uideline</w:t>
      </w:r>
      <w:r w:rsidR="006C2A43">
        <w:t>s</w:t>
      </w:r>
      <w:r w:rsidRPr="00CE7479">
        <w:t xml:space="preserve"> is as follows:</w:t>
      </w:r>
    </w:p>
    <w:p w:rsidR="00F52B12" w:rsidRDefault="00CE7479" w:rsidP="00CE7479">
      <w:pPr>
        <w:pStyle w:val="ListParagraph"/>
        <w:numPr>
          <w:ilvl w:val="0"/>
          <w:numId w:val="5"/>
        </w:numPr>
        <w:jc w:val="both"/>
      </w:pPr>
      <w:r w:rsidRPr="00CE7479">
        <w:t>Firstly</w:t>
      </w:r>
      <w:r w:rsidR="004F3A02">
        <w:t>,</w:t>
      </w:r>
      <w:r w:rsidRPr="00CE7479">
        <w:t xml:space="preserve"> estimate the level of losses in a network using the calculation methods available (water balance and/or minimum night flow measurements)</w:t>
      </w:r>
      <w:r w:rsidR="00E86D88">
        <w:t>.</w:t>
      </w:r>
      <w:r w:rsidRPr="00CE7479">
        <w:t xml:space="preserve"> </w:t>
      </w:r>
    </w:p>
    <w:p w:rsidR="00F52B12" w:rsidRDefault="00CE7479" w:rsidP="00CE7479">
      <w:pPr>
        <w:pStyle w:val="ListParagraph"/>
        <w:numPr>
          <w:ilvl w:val="0"/>
          <w:numId w:val="5"/>
        </w:numPr>
        <w:jc w:val="both"/>
      </w:pPr>
      <w:r w:rsidRPr="00CE7479">
        <w:t>Secondly, having established the level of water losses occurring, it is recommended that leakage targets be set for the system based on guidelines given in</w:t>
      </w:r>
      <w:r w:rsidR="00F52B12">
        <w:t xml:space="preserve"> the document,</w:t>
      </w:r>
      <w:r w:rsidRPr="00CE7479">
        <w:t xml:space="preserve"> and that budgets for installing monitoring equipment and active leakage control are prepared for approval.  </w:t>
      </w:r>
    </w:p>
    <w:p w:rsidR="006C2A43" w:rsidRDefault="00CE7479" w:rsidP="00366425">
      <w:pPr>
        <w:pStyle w:val="ListParagraph"/>
        <w:numPr>
          <w:ilvl w:val="0"/>
          <w:numId w:val="5"/>
        </w:numPr>
        <w:spacing w:after="0"/>
        <w:jc w:val="both"/>
      </w:pPr>
      <w:r w:rsidRPr="00CE7479">
        <w:t xml:space="preserve">Thirdly, </w:t>
      </w:r>
      <w:r w:rsidR="00F52B12">
        <w:t xml:space="preserve">that </w:t>
      </w:r>
      <w:r w:rsidRPr="00CE7479">
        <w:t xml:space="preserve">the remaining actions outlined in Section 7 </w:t>
      </w:r>
      <w:r w:rsidR="006C2A43">
        <w:t xml:space="preserve">of the Guidelines </w:t>
      </w:r>
      <w:r w:rsidRPr="00CE7479">
        <w:t>need to be implemented at an appropriate scale in order for set targets to be achieved within an agreed time frame to reduce and then to maintain water losses at an acceptable level. A description of what is considered to be a basic and an advanced level of implementation of the various actions is included in Table 7.1</w:t>
      </w:r>
      <w:r w:rsidR="006C2A43">
        <w:t xml:space="preserve"> in the Guidelines</w:t>
      </w:r>
      <w:r w:rsidRPr="00CE7479">
        <w:t xml:space="preserve">. </w:t>
      </w:r>
      <w:r w:rsidR="006C2A43">
        <w:t>It is noted that t</w:t>
      </w:r>
      <w:r w:rsidRPr="00CE7479">
        <w:t>his requires ongoing commitment and dedication, and not only of water supply operational staff. It also requires adequate budgets for key ongoing activities</w:t>
      </w:r>
      <w:r w:rsidR="006C2A43">
        <w:t>.</w:t>
      </w:r>
    </w:p>
    <w:p w:rsidR="00CE7479" w:rsidRDefault="00CE7479" w:rsidP="00366425">
      <w:pPr>
        <w:spacing w:before="120" w:after="0"/>
        <w:jc w:val="both"/>
      </w:pPr>
      <w:r w:rsidRPr="00CE7479">
        <w:t xml:space="preserve">In summary, there is a need for many </w:t>
      </w:r>
      <w:proofErr w:type="gramStart"/>
      <w:r w:rsidR="004F3A02">
        <w:t>Councils</w:t>
      </w:r>
      <w:proofErr w:type="gramEnd"/>
      <w:r w:rsidR="004F3A02">
        <w:t xml:space="preserve"> to</w:t>
      </w:r>
      <w:r w:rsidRPr="00CE7479">
        <w:t xml:space="preserve"> address water loss management</w:t>
      </w:r>
      <w:r w:rsidR="00A43B87">
        <w:t>. The Bench</w:t>
      </w:r>
      <w:r w:rsidR="00331771">
        <w:t>marking</w:t>
      </w:r>
      <w:r w:rsidR="00A43B87">
        <w:t xml:space="preserve"> Manual and </w:t>
      </w:r>
      <w:r w:rsidR="00331771">
        <w:t>s</w:t>
      </w:r>
      <w:r w:rsidR="00A43B87">
        <w:t xml:space="preserve">oftware provide the basis for </w:t>
      </w:r>
      <w:r w:rsidR="00331771">
        <w:t>defining,</w:t>
      </w:r>
      <w:r w:rsidR="00A43B87">
        <w:t xml:space="preserve"> calculating and reporting real water losses. The G</w:t>
      </w:r>
      <w:r w:rsidRPr="00CE7479">
        <w:t xml:space="preserve">uidelines are intended to be a toolbox for those wanting to make progress. </w:t>
      </w:r>
      <w:r w:rsidR="00366425">
        <w:t>Several additional resources are also available via the Water</w:t>
      </w:r>
      <w:r w:rsidR="004F3A02">
        <w:t xml:space="preserve"> New Zealand</w:t>
      </w:r>
      <w:r w:rsidR="00366425">
        <w:t xml:space="preserve"> website. </w:t>
      </w:r>
      <w:r w:rsidRPr="00CE7479">
        <w:t xml:space="preserve">Increasingly water suppliers are faced with inadequate treated water supplies, and leakage assessment and reduction must be considered as the first step in providing for future demand. </w:t>
      </w:r>
    </w:p>
    <w:p w:rsidR="00366425" w:rsidRDefault="00366425" w:rsidP="00A43B87">
      <w:pPr>
        <w:jc w:val="both"/>
        <w:rPr>
          <w:i/>
        </w:rPr>
      </w:pPr>
    </w:p>
    <w:p w:rsidR="00896B34" w:rsidRPr="00896B34" w:rsidRDefault="00896B34" w:rsidP="00A43B87">
      <w:pPr>
        <w:jc w:val="both"/>
        <w:rPr>
          <w:i/>
        </w:rPr>
      </w:pPr>
      <w:r>
        <w:rPr>
          <w:i/>
        </w:rPr>
        <w:t xml:space="preserve">Richard Taylor is a consultant based in Auckland with Thomas Consultants. He was involved </w:t>
      </w:r>
      <w:r w:rsidR="00366425">
        <w:rPr>
          <w:i/>
        </w:rPr>
        <w:t>in</w:t>
      </w:r>
      <w:r>
        <w:rPr>
          <w:i/>
        </w:rPr>
        <w:t xml:space="preserve"> </w:t>
      </w:r>
      <w:r w:rsidR="00366425">
        <w:rPr>
          <w:i/>
        </w:rPr>
        <w:t>developing both of the resources</w:t>
      </w:r>
      <w:r>
        <w:rPr>
          <w:i/>
        </w:rPr>
        <w:t xml:space="preserve"> </w:t>
      </w:r>
      <w:proofErr w:type="gramStart"/>
      <w:r>
        <w:rPr>
          <w:i/>
        </w:rPr>
        <w:t>above,</w:t>
      </w:r>
      <w:proofErr w:type="gramEnd"/>
      <w:r>
        <w:rPr>
          <w:i/>
        </w:rPr>
        <w:t xml:space="preserve"> and now assists </w:t>
      </w:r>
      <w:r w:rsidR="00366425">
        <w:rPr>
          <w:i/>
        </w:rPr>
        <w:t xml:space="preserve">and trains </w:t>
      </w:r>
      <w:r>
        <w:rPr>
          <w:i/>
        </w:rPr>
        <w:t>water suppliers in</w:t>
      </w:r>
      <w:r w:rsidR="009678EF">
        <w:rPr>
          <w:i/>
        </w:rPr>
        <w:t xml:space="preserve"> </w:t>
      </w:r>
      <w:r>
        <w:rPr>
          <w:i/>
        </w:rPr>
        <w:t>water loss ma</w:t>
      </w:r>
      <w:r w:rsidR="009678EF">
        <w:rPr>
          <w:i/>
        </w:rPr>
        <w:t>nagement</w:t>
      </w:r>
      <w:r>
        <w:rPr>
          <w:i/>
        </w:rPr>
        <w:t>.</w:t>
      </w:r>
    </w:p>
    <w:p w:rsidR="00D22E6D" w:rsidRPr="001D4F56" w:rsidRDefault="00D22E6D"/>
    <w:sectPr w:rsidR="00D22E6D" w:rsidRPr="001D4F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03053"/>
    <w:multiLevelType w:val="hybridMultilevel"/>
    <w:tmpl w:val="23A6E2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48BE76DB"/>
    <w:multiLevelType w:val="hybridMultilevel"/>
    <w:tmpl w:val="F4C610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59CF1B1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5C252FD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67271DF1"/>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CyMDAzNzE2MjcwN7JU0lEKTi0uzszPAykwrAUApP9SXSwAAAA="/>
  </w:docVars>
  <w:rsids>
    <w:rsidRoot w:val="00CD643D"/>
    <w:rsid w:val="00044395"/>
    <w:rsid w:val="00137F0D"/>
    <w:rsid w:val="00151F70"/>
    <w:rsid w:val="001734F8"/>
    <w:rsid w:val="001D4F56"/>
    <w:rsid w:val="001E78F9"/>
    <w:rsid w:val="0028474F"/>
    <w:rsid w:val="002B0EBC"/>
    <w:rsid w:val="002D0FD2"/>
    <w:rsid w:val="002E6F2D"/>
    <w:rsid w:val="00331771"/>
    <w:rsid w:val="00366425"/>
    <w:rsid w:val="003949DE"/>
    <w:rsid w:val="003E5511"/>
    <w:rsid w:val="004F3A02"/>
    <w:rsid w:val="00532C9C"/>
    <w:rsid w:val="00592A68"/>
    <w:rsid w:val="005F229E"/>
    <w:rsid w:val="00632B63"/>
    <w:rsid w:val="006C2A43"/>
    <w:rsid w:val="00744F84"/>
    <w:rsid w:val="00761FE6"/>
    <w:rsid w:val="007627D2"/>
    <w:rsid w:val="007766D1"/>
    <w:rsid w:val="00896B34"/>
    <w:rsid w:val="00932837"/>
    <w:rsid w:val="009678EF"/>
    <w:rsid w:val="00A40B60"/>
    <w:rsid w:val="00A43B87"/>
    <w:rsid w:val="00A87AE3"/>
    <w:rsid w:val="00BB457F"/>
    <w:rsid w:val="00BB4E3C"/>
    <w:rsid w:val="00C62D86"/>
    <w:rsid w:val="00C703AF"/>
    <w:rsid w:val="00C84D6E"/>
    <w:rsid w:val="00CD643D"/>
    <w:rsid w:val="00CE6FD2"/>
    <w:rsid w:val="00CE7479"/>
    <w:rsid w:val="00CF04E1"/>
    <w:rsid w:val="00D22E6D"/>
    <w:rsid w:val="00E0163D"/>
    <w:rsid w:val="00E8268A"/>
    <w:rsid w:val="00E86D88"/>
    <w:rsid w:val="00EE4D78"/>
    <w:rsid w:val="00F132E0"/>
    <w:rsid w:val="00F52B12"/>
    <w:rsid w:val="00FF3B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EBC"/>
    <w:pPr>
      <w:ind w:left="720"/>
      <w:contextualSpacing/>
    </w:pPr>
  </w:style>
  <w:style w:type="character" w:styleId="Hyperlink">
    <w:name w:val="Hyperlink"/>
    <w:basedOn w:val="DefaultParagraphFont"/>
    <w:uiPriority w:val="99"/>
    <w:unhideWhenUsed/>
    <w:rsid w:val="009328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EBC"/>
    <w:pPr>
      <w:ind w:left="720"/>
      <w:contextualSpacing/>
    </w:pPr>
  </w:style>
  <w:style w:type="character" w:styleId="Hyperlink">
    <w:name w:val="Hyperlink"/>
    <w:basedOn w:val="DefaultParagraphFont"/>
    <w:uiPriority w:val="99"/>
    <w:unhideWhenUsed/>
    <w:rsid w:val="009328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ternz.org.n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Taylor</dc:creator>
  <cp:lastModifiedBy>Debra Harrington</cp:lastModifiedBy>
  <cp:revision>3</cp:revision>
  <cp:lastPrinted>2017-02-01T00:15:00Z</cp:lastPrinted>
  <dcterms:created xsi:type="dcterms:W3CDTF">2017-02-01T00:37:00Z</dcterms:created>
  <dcterms:modified xsi:type="dcterms:W3CDTF">2017-02-01T00:37:00Z</dcterms:modified>
</cp:coreProperties>
</file>