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6F8DB" w14:textId="23D7B1BC" w:rsidR="00C759B1" w:rsidRDefault="001855AE" w:rsidP="004F133E">
      <w:pPr>
        <w:pStyle w:val="Heading1NoNumbering"/>
      </w:pPr>
      <w:bookmarkStart w:id="0" w:name="_GoBack"/>
      <w:bookmarkEnd w:id="0"/>
      <w:r>
        <w:t>P</w:t>
      </w:r>
      <w:r w:rsidR="004F133E">
        <w:t xml:space="preserve">roposed </w:t>
      </w:r>
      <w:r w:rsidR="00127105">
        <w:t>Critical Infrastructure</w:t>
      </w:r>
      <w:r w:rsidR="004F133E">
        <w:t xml:space="preserve"> </w:t>
      </w:r>
      <w:r>
        <w:t>amendments to Civil Defence Emergency Management Act</w:t>
      </w:r>
    </w:p>
    <w:p w14:paraId="6E7A2928" w14:textId="7CD0C654" w:rsidR="001855AE" w:rsidRDefault="001855AE" w:rsidP="001855AE">
      <w:r>
        <w:t>The National Emergency Management Agency requests your organisation’s feedback on several proposed amendments to the Civil Defence Emergency Management Act</w:t>
      </w:r>
      <w:r w:rsidR="00F355E3">
        <w:t xml:space="preserve"> 2002</w:t>
      </w:r>
      <w:r>
        <w:t xml:space="preserve"> </w:t>
      </w:r>
      <w:r w:rsidR="00493054">
        <w:t xml:space="preserve">in relation to </w:t>
      </w:r>
      <w:r w:rsidR="00127105">
        <w:t>Critical Infrastructure</w:t>
      </w:r>
      <w:r w:rsidR="00493054">
        <w:t xml:space="preserve"> (</w:t>
      </w:r>
      <w:r w:rsidR="00F355E3">
        <w:t>L</w:t>
      </w:r>
      <w:r w:rsidR="00493054">
        <w:t>ifeline</w:t>
      </w:r>
      <w:r w:rsidR="00280FEB">
        <w:t xml:space="preserve"> </w:t>
      </w:r>
      <w:r w:rsidR="00F355E3">
        <w:t>U</w:t>
      </w:r>
      <w:r w:rsidR="00280FEB">
        <w:t>tilities</w:t>
      </w:r>
      <w:r w:rsidR="00493054">
        <w:t>).</w:t>
      </w:r>
    </w:p>
    <w:p w14:paraId="77D3FF87" w14:textId="388524DB" w:rsidR="00493054" w:rsidRDefault="00813A0E" w:rsidP="001855AE">
      <w:r>
        <w:t xml:space="preserve">This document incorporates the </w:t>
      </w:r>
      <w:r w:rsidR="00E16D55">
        <w:t>nine</w:t>
      </w:r>
      <w:r>
        <w:t xml:space="preserve"> proposed amendments as well as space for you to provide your </w:t>
      </w:r>
      <w:r w:rsidR="000F536D">
        <w:t>organisation’s feedback on each proposal.</w:t>
      </w:r>
    </w:p>
    <w:p w14:paraId="2264D76B" w14:textId="62EFBFC0" w:rsidR="000F536D" w:rsidRDefault="000F536D" w:rsidP="000F536D">
      <w:pPr>
        <w:pStyle w:val="Heading2NoNumbering"/>
      </w:pPr>
      <w:r>
        <w:t>Background</w:t>
      </w:r>
      <w:r w:rsidR="00E16D55">
        <w:t xml:space="preserve"> to these proposals</w:t>
      </w:r>
    </w:p>
    <w:p w14:paraId="231A992A" w14:textId="28230217" w:rsidR="000F536D" w:rsidRDefault="000F536D" w:rsidP="001855AE">
      <w:r>
        <w:t xml:space="preserve">This </w:t>
      </w:r>
      <w:r w:rsidR="00E16D55">
        <w:t xml:space="preserve">targeted </w:t>
      </w:r>
      <w:r>
        <w:t xml:space="preserve">consultation is being undertaken as part of the National Emergency Management’s </w:t>
      </w:r>
      <w:r w:rsidRPr="000F536D">
        <w:t>Regulatory Framework Review Programme (also known as the “Trifecta</w:t>
      </w:r>
      <w:r w:rsidR="0072101F">
        <w:t xml:space="preserve"> Programme</w:t>
      </w:r>
      <w:r w:rsidRPr="000F536D">
        <w:t>”)</w:t>
      </w:r>
      <w:r>
        <w:t xml:space="preserve">. The Programme brings together three projects that have significant alignment: </w:t>
      </w:r>
    </w:p>
    <w:p w14:paraId="0B87779A" w14:textId="77777777" w:rsidR="000F536D" w:rsidRDefault="000F536D" w:rsidP="000F536D">
      <w:pPr>
        <w:pStyle w:val="ListParagraph"/>
        <w:numPr>
          <w:ilvl w:val="0"/>
          <w:numId w:val="19"/>
        </w:numPr>
      </w:pPr>
      <w:r>
        <w:t>amendments to the Civil Defence Emergency Management Act 2002 (the Act);</w:t>
      </w:r>
    </w:p>
    <w:p w14:paraId="6703F35C" w14:textId="77777777" w:rsidR="000F536D" w:rsidRDefault="000F536D" w:rsidP="000F536D">
      <w:pPr>
        <w:pStyle w:val="ListParagraph"/>
        <w:numPr>
          <w:ilvl w:val="0"/>
          <w:numId w:val="19"/>
        </w:numPr>
      </w:pPr>
      <w:r>
        <w:t>review of the National Civil Defence Emergency Management Plan Order (the Plan) 2015 and the accompanying Guide to the National CDEM Plan (the Guide) 2015;</w:t>
      </w:r>
    </w:p>
    <w:p w14:paraId="1FE59BB6" w14:textId="1D9BF4E7" w:rsidR="000F536D" w:rsidRDefault="000F536D" w:rsidP="000F536D">
      <w:pPr>
        <w:pStyle w:val="ListParagraph"/>
        <w:numPr>
          <w:ilvl w:val="0"/>
          <w:numId w:val="19"/>
        </w:numPr>
      </w:pPr>
      <w:r>
        <w:t>development of the National Disaster Resilience Strategy (NDRS) Roadmap.</w:t>
      </w:r>
    </w:p>
    <w:p w14:paraId="1B30651C" w14:textId="718F5772" w:rsidR="000F536D" w:rsidRDefault="000F536D" w:rsidP="001855AE">
      <w:r>
        <w:t xml:space="preserve">More information about the Programme is available at </w:t>
      </w:r>
      <w:hyperlink r:id="rId8" w:history="1">
        <w:r w:rsidRPr="004A2631">
          <w:rPr>
            <w:rStyle w:val="Hyperlink"/>
          </w:rPr>
          <w:t>https://www.civildefence.govt.nz/regulatory-framework-review-trifecta-programme/</w:t>
        </w:r>
      </w:hyperlink>
      <w:r>
        <w:t xml:space="preserve"> </w:t>
      </w:r>
    </w:p>
    <w:p w14:paraId="6B987471" w14:textId="1BB779D5" w:rsidR="000F536D" w:rsidRDefault="000F536D" w:rsidP="000F536D">
      <w:r>
        <w:t xml:space="preserve">A </w:t>
      </w:r>
      <w:r w:rsidR="00127105">
        <w:t>Critical Infrastructure</w:t>
      </w:r>
      <w:r>
        <w:t xml:space="preserve"> workstream </w:t>
      </w:r>
      <w:r w:rsidR="00E16D55">
        <w:t>and working group were</w:t>
      </w:r>
      <w:r>
        <w:t xml:space="preserve"> established as part of the work on </w:t>
      </w:r>
      <w:r w:rsidR="00E16D55">
        <w:t>the Act amendments. The working group members include representatives from:</w:t>
      </w:r>
    </w:p>
    <w:p w14:paraId="35FF72C5" w14:textId="40C31424" w:rsidR="00E16D55" w:rsidRDefault="00E16D55" w:rsidP="00E16D55">
      <w:pPr>
        <w:pStyle w:val="ListParagraph"/>
        <w:numPr>
          <w:ilvl w:val="0"/>
          <w:numId w:val="20"/>
        </w:numPr>
      </w:pPr>
      <w:r>
        <w:t>The Department of the Prime Minister and Cabinet</w:t>
      </w:r>
    </w:p>
    <w:p w14:paraId="16E88EAF" w14:textId="5963F2AA" w:rsidR="00E16D55" w:rsidRDefault="00FA3DBA" w:rsidP="00E16D55">
      <w:pPr>
        <w:pStyle w:val="ListParagraph"/>
        <w:numPr>
          <w:ilvl w:val="0"/>
          <w:numId w:val="20"/>
        </w:numPr>
      </w:pPr>
      <w:r>
        <w:t xml:space="preserve">The </w:t>
      </w:r>
      <w:r w:rsidR="00E16D55">
        <w:t>Treasury</w:t>
      </w:r>
    </w:p>
    <w:p w14:paraId="4F6AFE1C" w14:textId="4F713A73" w:rsidR="00E16D55" w:rsidRDefault="00E16D55" w:rsidP="00E16D55">
      <w:pPr>
        <w:pStyle w:val="ListParagraph"/>
        <w:numPr>
          <w:ilvl w:val="0"/>
          <w:numId w:val="20"/>
        </w:numPr>
      </w:pPr>
      <w:r>
        <w:t>New Zealand Lifelines Council</w:t>
      </w:r>
    </w:p>
    <w:p w14:paraId="45DC339B" w14:textId="48A17115" w:rsidR="00E16D55" w:rsidRDefault="00E16D55" w:rsidP="00E16D55">
      <w:pPr>
        <w:pStyle w:val="ListParagraph"/>
        <w:numPr>
          <w:ilvl w:val="0"/>
          <w:numId w:val="20"/>
        </w:numPr>
      </w:pPr>
      <w:r>
        <w:t>National Emergency Management Agency</w:t>
      </w:r>
    </w:p>
    <w:p w14:paraId="747C0C77" w14:textId="052B26FA" w:rsidR="00E16D55" w:rsidRDefault="00E16D55" w:rsidP="00E16D55">
      <w:pPr>
        <w:pStyle w:val="ListParagraph"/>
        <w:numPr>
          <w:ilvl w:val="0"/>
          <w:numId w:val="20"/>
        </w:numPr>
      </w:pPr>
      <w:r>
        <w:t>Civil Defence Emergency Management Group</w:t>
      </w:r>
    </w:p>
    <w:p w14:paraId="56775E6F" w14:textId="66E01914" w:rsidR="00E16D55" w:rsidRDefault="00E16D55" w:rsidP="00E16D55">
      <w:pPr>
        <w:pStyle w:val="ListParagraph"/>
        <w:numPr>
          <w:ilvl w:val="0"/>
          <w:numId w:val="20"/>
        </w:numPr>
      </w:pPr>
      <w:r>
        <w:t>Infrastructure Commission (advisory role only)</w:t>
      </w:r>
    </w:p>
    <w:p w14:paraId="4B9B227E" w14:textId="0BAE6A2A" w:rsidR="00E16D55" w:rsidRDefault="00E16D55" w:rsidP="000F536D">
      <w:r>
        <w:t xml:space="preserve">The proposed amendments in this document have been developed by the working group. The proposals </w:t>
      </w:r>
      <w:r w:rsidRPr="00E16D55">
        <w:t>reflect the discussions, research and engagement undertaken to date by the working group and wider sector in recent years.</w:t>
      </w:r>
      <w:r w:rsidR="00DC4722">
        <w:t xml:space="preserve"> The working group also considered comparative legislation in other jurisdictions such as Australia, Canada, South Africa </w:t>
      </w:r>
      <w:r w:rsidR="0072101F">
        <w:t xml:space="preserve">and </w:t>
      </w:r>
      <w:r w:rsidR="00DC4722">
        <w:t>EU countries.</w:t>
      </w:r>
    </w:p>
    <w:p w14:paraId="12EE1127" w14:textId="2411B8F6" w:rsidR="00E16D55" w:rsidRDefault="00E16D55" w:rsidP="00E16D55">
      <w:pPr>
        <w:pStyle w:val="Heading2NoNumbering"/>
      </w:pPr>
      <w:r>
        <w:t>Consultation</w:t>
      </w:r>
    </w:p>
    <w:p w14:paraId="56F185B0" w14:textId="42EC5FC4" w:rsidR="00E16D55" w:rsidRDefault="00E16D55" w:rsidP="00E16D55">
      <w:r>
        <w:t xml:space="preserve">We are seeking your organisation’s feedback as part of a targeted stakeholder consultation. </w:t>
      </w:r>
    </w:p>
    <w:p w14:paraId="0122BCA5" w14:textId="3103F137" w:rsidR="00E16D55" w:rsidRDefault="0004421E" w:rsidP="00E16D55">
      <w:r>
        <w:t>Through this consultation we are seeking to:</w:t>
      </w:r>
    </w:p>
    <w:p w14:paraId="6D6EFC5F" w14:textId="128CBA4E" w:rsidR="0004421E" w:rsidRDefault="0004421E" w:rsidP="0004421E">
      <w:pPr>
        <w:pStyle w:val="ListParagraph"/>
        <w:numPr>
          <w:ilvl w:val="1"/>
          <w:numId w:val="15"/>
        </w:numPr>
        <w:tabs>
          <w:tab w:val="left" w:pos="1511"/>
        </w:tabs>
        <w:spacing w:after="240" w:line="259" w:lineRule="auto"/>
        <w:rPr>
          <w:lang w:val="en-AU" w:eastAsia="en-AU"/>
        </w:rPr>
      </w:pPr>
      <w:r>
        <w:rPr>
          <w:lang w:val="en-AU" w:eastAsia="en-AU"/>
        </w:rPr>
        <w:t xml:space="preserve">Understand </w:t>
      </w:r>
      <w:r w:rsidR="00CC5750">
        <w:rPr>
          <w:lang w:val="en-AU" w:eastAsia="en-AU"/>
        </w:rPr>
        <w:t xml:space="preserve">the </w:t>
      </w:r>
      <w:r>
        <w:rPr>
          <w:lang w:val="en-AU" w:eastAsia="en-AU"/>
        </w:rPr>
        <w:t>potential impact of proposed changes on the sector entities and responsible agencies;</w:t>
      </w:r>
    </w:p>
    <w:p w14:paraId="73B546F0" w14:textId="77777777" w:rsidR="0004421E" w:rsidRPr="0004421E" w:rsidRDefault="0004421E" w:rsidP="0004421E">
      <w:pPr>
        <w:pStyle w:val="ListParagraph"/>
        <w:numPr>
          <w:ilvl w:val="1"/>
          <w:numId w:val="15"/>
        </w:numPr>
        <w:tabs>
          <w:tab w:val="left" w:pos="1511"/>
        </w:tabs>
        <w:spacing w:after="240" w:line="259" w:lineRule="auto"/>
      </w:pPr>
      <w:r w:rsidRPr="0004421E">
        <w:rPr>
          <w:lang w:val="en-AU" w:eastAsia="en-AU"/>
        </w:rPr>
        <w:t>Help identify any issues that have not been considered during the development of proposal;</w:t>
      </w:r>
    </w:p>
    <w:p w14:paraId="3537A8AD" w14:textId="17B5AF6F" w:rsidR="0004421E" w:rsidRPr="0004421E" w:rsidRDefault="0004421E" w:rsidP="0004421E">
      <w:pPr>
        <w:pStyle w:val="ListParagraph"/>
        <w:numPr>
          <w:ilvl w:val="1"/>
          <w:numId w:val="15"/>
        </w:numPr>
        <w:tabs>
          <w:tab w:val="left" w:pos="1511"/>
        </w:tabs>
        <w:spacing w:after="240" w:line="259" w:lineRule="auto"/>
      </w:pPr>
      <w:r w:rsidRPr="0004421E">
        <w:rPr>
          <w:lang w:val="en-AU" w:eastAsia="en-AU"/>
        </w:rPr>
        <w:t xml:space="preserve">Help identify potential practical and financial implications of </w:t>
      </w:r>
      <w:r w:rsidR="00CC5750">
        <w:rPr>
          <w:lang w:val="en-AU" w:eastAsia="en-AU"/>
        </w:rPr>
        <w:t xml:space="preserve">the </w:t>
      </w:r>
      <w:r w:rsidRPr="0004421E">
        <w:rPr>
          <w:lang w:val="en-AU" w:eastAsia="en-AU"/>
        </w:rPr>
        <w:t>proposed changes</w:t>
      </w:r>
      <w:r>
        <w:rPr>
          <w:lang w:val="en-AU" w:eastAsia="en-AU"/>
        </w:rPr>
        <w:t>.</w:t>
      </w:r>
    </w:p>
    <w:p w14:paraId="4E68771A" w14:textId="58E89569" w:rsidR="0004421E" w:rsidRDefault="0004421E" w:rsidP="0004421E">
      <w:r>
        <w:t xml:space="preserve">Your feedback will help inform the development of a Civil Defence Emergency Management Act Amendment Bill which, </w:t>
      </w:r>
      <w:r w:rsidRPr="0004421E">
        <w:t>pending Ministerial and Cabinet decisions, would be introduced by the end of 2021.</w:t>
      </w:r>
    </w:p>
    <w:p w14:paraId="166B56B9" w14:textId="69FC81D2" w:rsidR="000F536D" w:rsidRPr="000F536D" w:rsidRDefault="00E16D55" w:rsidP="00E16D55">
      <w:pPr>
        <w:pStyle w:val="Heading2NoNumbering"/>
      </w:pPr>
      <w:r>
        <w:lastRenderedPageBreak/>
        <w:t>Submitter details</w:t>
      </w:r>
    </w:p>
    <w:p w14:paraId="3D47F827" w14:textId="730C5AE6" w:rsidR="00493054" w:rsidRDefault="00493054" w:rsidP="001855AE">
      <w:r>
        <w:t>We ask that you provide feedback as an organisation using a single copy of this form.</w:t>
      </w:r>
    </w:p>
    <w:p w14:paraId="14459C49" w14:textId="7FE3D61E" w:rsidR="00493054" w:rsidRDefault="00493054" w:rsidP="001855AE">
      <w:r>
        <w:t>Please ensure you fill in the box below to indicate who the feedback for</w:t>
      </w:r>
      <w:r w:rsidR="0072101F">
        <w:t>m</w:t>
      </w:r>
      <w:r>
        <w:t xml:space="preserve"> is from.</w:t>
      </w:r>
    </w:p>
    <w:p w14:paraId="0422D875" w14:textId="47D6B3C1" w:rsidR="00493054" w:rsidRDefault="00493054" w:rsidP="001855AE"/>
    <w:tbl>
      <w:tblPr>
        <w:tblStyle w:val="TableGrid"/>
        <w:tblW w:w="9375" w:type="dxa"/>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2694"/>
        <w:gridCol w:w="6681"/>
      </w:tblGrid>
      <w:tr w:rsidR="00493054" w:rsidRPr="00123EB4" w14:paraId="7D2E0044" w14:textId="77777777" w:rsidTr="00C62170">
        <w:tc>
          <w:tcPr>
            <w:tcW w:w="9375" w:type="dxa"/>
            <w:gridSpan w:val="2"/>
            <w:tcBorders>
              <w:top w:val="single" w:sz="6" w:space="0" w:color="005A9B" w:themeColor="background2"/>
              <w:bottom w:val="single" w:sz="6" w:space="0" w:color="005A9B" w:themeColor="background2"/>
              <w:right w:val="single" w:sz="6" w:space="0" w:color="005A9B" w:themeColor="background2"/>
            </w:tcBorders>
            <w:shd w:val="clear" w:color="auto" w:fill="005A9B" w:themeFill="background2"/>
          </w:tcPr>
          <w:p w14:paraId="26C5612F" w14:textId="1655975A" w:rsidR="00493054" w:rsidRPr="00C4254B" w:rsidRDefault="00493054" w:rsidP="00B85547">
            <w:pPr>
              <w:pStyle w:val="Tableheading"/>
            </w:pPr>
            <w:r>
              <w:t>Contact details</w:t>
            </w:r>
          </w:p>
        </w:tc>
      </w:tr>
      <w:tr w:rsidR="00493054" w14:paraId="759AE9FF" w14:textId="77777777" w:rsidTr="00C62170">
        <w:tc>
          <w:tcPr>
            <w:tcW w:w="2694" w:type="dxa"/>
            <w:tcBorders>
              <w:top w:val="single" w:sz="6" w:space="0" w:color="005A9B" w:themeColor="background2"/>
              <w:bottom w:val="single" w:sz="6" w:space="0" w:color="005A9B" w:themeColor="background2"/>
            </w:tcBorders>
          </w:tcPr>
          <w:p w14:paraId="68CD39BF" w14:textId="77777777" w:rsidR="00493054" w:rsidRPr="00C4254B" w:rsidRDefault="00493054" w:rsidP="0073797B">
            <w:pPr>
              <w:pStyle w:val="Tablenormal0"/>
            </w:pPr>
            <w:r>
              <w:t xml:space="preserve">Name </w:t>
            </w:r>
            <w:r w:rsidRPr="00C4254B">
              <w:t>(first and last)</w:t>
            </w:r>
          </w:p>
        </w:tc>
        <w:tc>
          <w:tcPr>
            <w:tcW w:w="6681" w:type="dxa"/>
            <w:tcBorders>
              <w:top w:val="single" w:sz="6" w:space="0" w:color="005A9B" w:themeColor="background2"/>
              <w:bottom w:val="single" w:sz="6" w:space="0" w:color="005A9B" w:themeColor="background2"/>
            </w:tcBorders>
          </w:tcPr>
          <w:p w14:paraId="242D36C5" w14:textId="77777777" w:rsidR="00493054" w:rsidRPr="00C4254B" w:rsidRDefault="00493054" w:rsidP="0073797B">
            <w:pPr>
              <w:pStyle w:val="Tablenormal0"/>
            </w:pPr>
          </w:p>
        </w:tc>
      </w:tr>
      <w:tr w:rsidR="00493054" w14:paraId="1EB329FD" w14:textId="77777777" w:rsidTr="00C62170">
        <w:tc>
          <w:tcPr>
            <w:tcW w:w="2694" w:type="dxa"/>
            <w:tcBorders>
              <w:top w:val="single" w:sz="6" w:space="0" w:color="005A9B" w:themeColor="background2"/>
            </w:tcBorders>
          </w:tcPr>
          <w:p w14:paraId="530FD1F3" w14:textId="77777777" w:rsidR="00493054" w:rsidRPr="00C4254B" w:rsidRDefault="00493054" w:rsidP="0073797B">
            <w:pPr>
              <w:pStyle w:val="Tablenormal0"/>
            </w:pPr>
            <w:r w:rsidRPr="00C4254B">
              <w:t>Organisation</w:t>
            </w:r>
          </w:p>
        </w:tc>
        <w:tc>
          <w:tcPr>
            <w:tcW w:w="6681" w:type="dxa"/>
            <w:tcBorders>
              <w:top w:val="single" w:sz="6" w:space="0" w:color="005A9B" w:themeColor="background2"/>
            </w:tcBorders>
          </w:tcPr>
          <w:p w14:paraId="20F629ED" w14:textId="77777777" w:rsidR="00493054" w:rsidRPr="00C4254B" w:rsidRDefault="00493054" w:rsidP="0073797B">
            <w:pPr>
              <w:pStyle w:val="Tablenormal0"/>
            </w:pPr>
          </w:p>
        </w:tc>
      </w:tr>
      <w:tr w:rsidR="00493054" w14:paraId="1D84B6C5" w14:textId="77777777" w:rsidTr="00C62170">
        <w:trPr>
          <w:trHeight w:val="90"/>
        </w:trPr>
        <w:tc>
          <w:tcPr>
            <w:tcW w:w="2694" w:type="dxa"/>
          </w:tcPr>
          <w:p w14:paraId="5A5E8DEC" w14:textId="77777777" w:rsidR="00493054" w:rsidRPr="00C4254B" w:rsidRDefault="00493054" w:rsidP="0073797B">
            <w:pPr>
              <w:pStyle w:val="Tablenormal0"/>
            </w:pPr>
            <w:r>
              <w:t xml:space="preserve">Position </w:t>
            </w:r>
          </w:p>
        </w:tc>
        <w:tc>
          <w:tcPr>
            <w:tcW w:w="6681" w:type="dxa"/>
          </w:tcPr>
          <w:p w14:paraId="78778DB8" w14:textId="77777777" w:rsidR="00493054" w:rsidRPr="00C4254B" w:rsidRDefault="00493054" w:rsidP="0073797B">
            <w:pPr>
              <w:pStyle w:val="Tablenormal0"/>
            </w:pPr>
          </w:p>
        </w:tc>
      </w:tr>
      <w:tr w:rsidR="00493054" w14:paraId="2CB00824" w14:textId="77777777" w:rsidTr="00C62170">
        <w:tc>
          <w:tcPr>
            <w:tcW w:w="2694" w:type="dxa"/>
          </w:tcPr>
          <w:p w14:paraId="07645ED7" w14:textId="77777777" w:rsidR="00493054" w:rsidRPr="00C4254B" w:rsidRDefault="00493054" w:rsidP="0073797B">
            <w:pPr>
              <w:pStyle w:val="Tablenormal0"/>
            </w:pPr>
            <w:r>
              <w:t>Email address</w:t>
            </w:r>
          </w:p>
        </w:tc>
        <w:tc>
          <w:tcPr>
            <w:tcW w:w="6681" w:type="dxa"/>
          </w:tcPr>
          <w:p w14:paraId="30970538" w14:textId="77777777" w:rsidR="00493054" w:rsidRPr="00C4254B" w:rsidRDefault="00493054" w:rsidP="0073797B">
            <w:pPr>
              <w:pStyle w:val="Tablenormal0"/>
            </w:pPr>
          </w:p>
        </w:tc>
      </w:tr>
      <w:tr w:rsidR="00493054" w14:paraId="4331CC88" w14:textId="77777777" w:rsidTr="00C62170">
        <w:tc>
          <w:tcPr>
            <w:tcW w:w="2694" w:type="dxa"/>
          </w:tcPr>
          <w:p w14:paraId="78351BE6" w14:textId="77777777" w:rsidR="00493054" w:rsidRDefault="00493054" w:rsidP="0073797B">
            <w:pPr>
              <w:pStyle w:val="Tablenormal0"/>
            </w:pPr>
            <w:r>
              <w:t xml:space="preserve">Phone number </w:t>
            </w:r>
          </w:p>
        </w:tc>
        <w:tc>
          <w:tcPr>
            <w:tcW w:w="6681" w:type="dxa"/>
          </w:tcPr>
          <w:p w14:paraId="287C4A0E" w14:textId="77777777" w:rsidR="00493054" w:rsidRPr="00C4254B" w:rsidRDefault="00493054" w:rsidP="0073797B">
            <w:pPr>
              <w:pStyle w:val="Tablenormal0"/>
            </w:pPr>
          </w:p>
        </w:tc>
      </w:tr>
    </w:tbl>
    <w:p w14:paraId="12BAD63F" w14:textId="6C9C1D87" w:rsidR="00493054" w:rsidRDefault="00493054" w:rsidP="001855AE"/>
    <w:p w14:paraId="3C25A8F9" w14:textId="331644DA" w:rsidR="00493054" w:rsidRDefault="00493054" w:rsidP="001855AE">
      <w:r>
        <w:t xml:space="preserve">Please complete this form and email it to </w:t>
      </w:r>
      <w:hyperlink r:id="rId9" w:history="1">
        <w:r w:rsidRPr="007A6D1B">
          <w:rPr>
            <w:rStyle w:val="Hyperlink"/>
          </w:rPr>
          <w:t>trifecta@nema.govt.nz</w:t>
        </w:r>
      </w:hyperlink>
      <w:r>
        <w:t xml:space="preserve"> by </w:t>
      </w:r>
      <w:r w:rsidR="003E2994">
        <w:rPr>
          <w:b/>
          <w:bCs/>
        </w:rPr>
        <w:t>28 June 2021</w:t>
      </w:r>
      <w:r>
        <w:t xml:space="preserve">. </w:t>
      </w:r>
      <w:r w:rsidRPr="00123EB4">
        <w:t>If your organisation has no comments to make, please return with ‘no comments’ in the body of the email.</w:t>
      </w:r>
    </w:p>
    <w:p w14:paraId="66E0734B" w14:textId="77777777" w:rsidR="00B30BF9" w:rsidRPr="0004421E" w:rsidRDefault="00B30BF9" w:rsidP="00B30BF9">
      <w:r>
        <w:t>If you would like to discuss the proposal in person (or virtually) with a member of the Programme team, please email us and we will endeavour to arrange a meeting.</w:t>
      </w:r>
    </w:p>
    <w:p w14:paraId="65413871" w14:textId="77777777" w:rsidR="00320F37" w:rsidRDefault="00320F37" w:rsidP="001855AE"/>
    <w:p w14:paraId="3F1883BA" w14:textId="0130D162" w:rsidR="00C62170" w:rsidRDefault="00C62170">
      <w:pPr>
        <w:spacing w:before="0" w:after="0" w:line="240" w:lineRule="auto"/>
      </w:pPr>
      <w:r>
        <w:br w:type="page"/>
      </w:r>
    </w:p>
    <w:p w14:paraId="7F128B3D" w14:textId="134D1F42" w:rsidR="00662DE1" w:rsidRDefault="00662DE1" w:rsidP="00127105">
      <w:pPr>
        <w:pStyle w:val="Heading2"/>
      </w:pPr>
      <w:r>
        <w:lastRenderedPageBreak/>
        <w:t>Terminology</w:t>
      </w:r>
    </w:p>
    <w:p w14:paraId="5028BB2A" w14:textId="7EDD1F35" w:rsidR="00662DE1" w:rsidRDefault="00662DE1" w:rsidP="00662DE1">
      <w:r>
        <w:t>The term ‘</w:t>
      </w:r>
      <w:r w:rsidR="00146263">
        <w:t>Lifeline Utilities</w:t>
      </w:r>
      <w:r>
        <w:t>’ needs updating to make it more current, accurately reflect the criticality of identified infrastructure and services, better aligned with other OCED countries, and fit for purpose.</w:t>
      </w:r>
    </w:p>
    <w:p w14:paraId="45A12255" w14:textId="1A117506" w:rsidR="00662DE1" w:rsidRDefault="00662DE1" w:rsidP="00662DE1">
      <w:r>
        <w:t xml:space="preserve">Almost </w:t>
      </w:r>
      <w:r w:rsidR="007A5884">
        <w:t>all</w:t>
      </w:r>
      <w:r>
        <w:t xml:space="preserve"> the OECD countries, including Australia, have moved away from the term ‘</w:t>
      </w:r>
      <w:r w:rsidR="00146263">
        <w:t>Lifeline Utilities</w:t>
      </w:r>
      <w:r>
        <w:t>’. They consider ‘</w:t>
      </w:r>
      <w:r w:rsidR="00127105">
        <w:t>Critical Infrastructure</w:t>
      </w:r>
      <w:r>
        <w:t>’ to more accurately encompass the infrastructure and services that underpin the functioning of society and the economy, and that are integral to the prosperity of the nation.</w:t>
      </w:r>
    </w:p>
    <w:p w14:paraId="655BA7BC" w14:textId="1C049822" w:rsidR="00662DE1" w:rsidRDefault="00662DE1" w:rsidP="00662DE1">
      <w:pPr>
        <w:rPr>
          <w:b/>
          <w:bCs/>
          <w:i/>
          <w:iCs/>
        </w:rPr>
      </w:pPr>
      <w:r w:rsidRPr="00C62170">
        <w:rPr>
          <w:b/>
          <w:bCs/>
        </w:rPr>
        <w:t xml:space="preserve">We propose that the terminology </w:t>
      </w:r>
      <w:r w:rsidRPr="00C62170">
        <w:rPr>
          <w:b/>
          <w:bCs/>
          <w:i/>
          <w:iCs/>
        </w:rPr>
        <w:t>‘</w:t>
      </w:r>
      <w:r w:rsidR="00146263">
        <w:rPr>
          <w:b/>
          <w:bCs/>
          <w:i/>
          <w:iCs/>
        </w:rPr>
        <w:t>Lifeline Utilities</w:t>
      </w:r>
      <w:r w:rsidRPr="00C62170">
        <w:rPr>
          <w:b/>
          <w:bCs/>
          <w:i/>
          <w:iCs/>
        </w:rPr>
        <w:t>’</w:t>
      </w:r>
      <w:r w:rsidRPr="00C62170">
        <w:rPr>
          <w:b/>
          <w:bCs/>
        </w:rPr>
        <w:t xml:space="preserve"> be replaced with </w:t>
      </w:r>
      <w:r w:rsidRPr="00C62170">
        <w:rPr>
          <w:b/>
          <w:bCs/>
          <w:i/>
          <w:iCs/>
        </w:rPr>
        <w:t>‘</w:t>
      </w:r>
      <w:r w:rsidR="00127105">
        <w:rPr>
          <w:b/>
          <w:bCs/>
          <w:i/>
          <w:iCs/>
        </w:rPr>
        <w:t>Critical Infrastructure</w:t>
      </w:r>
      <w:r w:rsidRPr="00C62170">
        <w:rPr>
          <w:b/>
          <w:bCs/>
          <w:i/>
          <w:iCs/>
        </w:rPr>
        <w:t>’</w:t>
      </w:r>
      <w:r>
        <w:rPr>
          <w:b/>
          <w:bCs/>
          <w:i/>
          <w:iCs/>
        </w:rPr>
        <w:t>.</w:t>
      </w:r>
    </w:p>
    <w:p w14:paraId="40A5335E" w14:textId="77777777" w:rsidR="00920A64" w:rsidRDefault="00920A64" w:rsidP="00662DE1"/>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4747"/>
        <w:gridCol w:w="4747"/>
      </w:tblGrid>
      <w:tr w:rsidR="00662DE1" w:rsidRPr="00CA0B33" w14:paraId="00747E64" w14:textId="77777777" w:rsidTr="00662DE1">
        <w:trPr>
          <w:cantSplit/>
        </w:trPr>
        <w:tc>
          <w:tcPr>
            <w:tcW w:w="5000" w:type="pct"/>
            <w:gridSpan w:val="2"/>
            <w:shd w:val="clear" w:color="auto" w:fill="005A9B" w:themeFill="background2"/>
          </w:tcPr>
          <w:p w14:paraId="310DFB75" w14:textId="025C36EA" w:rsidR="00662DE1" w:rsidRPr="00CA0B33" w:rsidRDefault="00B85547" w:rsidP="00B85547">
            <w:pPr>
              <w:pStyle w:val="Tableheading"/>
            </w:pPr>
            <w:r>
              <w:t xml:space="preserve">Feedback on proposal 1: </w:t>
            </w:r>
            <w:r w:rsidR="00662DE1" w:rsidRPr="00B85547">
              <w:t>Terminology</w:t>
            </w:r>
          </w:p>
        </w:tc>
      </w:tr>
      <w:tr w:rsidR="00662DE1" w:rsidRPr="00CA0B33" w14:paraId="4C2E88DF" w14:textId="77777777" w:rsidTr="00662DE1">
        <w:trPr>
          <w:cantSplit/>
        </w:trPr>
        <w:tc>
          <w:tcPr>
            <w:tcW w:w="5000" w:type="pct"/>
            <w:gridSpan w:val="2"/>
            <w:shd w:val="clear" w:color="auto" w:fill="B8E1FF" w:themeFill="background2" w:themeFillTint="33"/>
          </w:tcPr>
          <w:p w14:paraId="17FFD22B" w14:textId="77777777" w:rsidR="00662DE1" w:rsidRPr="00CA0B33" w:rsidRDefault="00662DE1" w:rsidP="003E1E85">
            <w:pPr>
              <w:pStyle w:val="Tablenormal0"/>
            </w:pPr>
            <w:r>
              <w:t xml:space="preserve">Do you support this proposal </w:t>
            </w:r>
            <w:r w:rsidRPr="00C62170">
              <w:rPr>
                <w:i/>
                <w:iCs/>
              </w:rPr>
              <w:t>(please select)</w:t>
            </w:r>
          </w:p>
        </w:tc>
      </w:tr>
      <w:tr w:rsidR="00662DE1" w:rsidRPr="00CA0B33" w14:paraId="4607B4D7" w14:textId="77777777" w:rsidTr="00662DE1">
        <w:trPr>
          <w:cantSplit/>
        </w:trPr>
        <w:tc>
          <w:tcPr>
            <w:tcW w:w="2500" w:type="pct"/>
          </w:tcPr>
          <w:p w14:paraId="3045B744" w14:textId="77777777" w:rsidR="00662DE1" w:rsidRPr="00CA0B33" w:rsidRDefault="00C44756" w:rsidP="003E1E85">
            <w:pPr>
              <w:pStyle w:val="Tablenormal0"/>
            </w:pPr>
            <w:sdt>
              <w:sdtPr>
                <w:id w:val="-760376317"/>
                <w14:checkbox>
                  <w14:checked w14:val="0"/>
                  <w14:checkedState w14:val="2612" w14:font="MS Gothic"/>
                  <w14:uncheckedState w14:val="2610" w14:font="MS Gothic"/>
                </w14:checkbox>
              </w:sdtPr>
              <w:sdtEndPr/>
              <w:sdtContent>
                <w:r w:rsidR="00662DE1">
                  <w:rPr>
                    <w:rFonts w:ascii="MS Gothic" w:eastAsia="MS Gothic" w:hAnsi="MS Gothic" w:hint="eastAsia"/>
                  </w:rPr>
                  <w:t>☐</w:t>
                </w:r>
              </w:sdtContent>
            </w:sdt>
            <w:r w:rsidR="00662DE1">
              <w:t xml:space="preserve"> Yes</w:t>
            </w:r>
          </w:p>
        </w:tc>
        <w:tc>
          <w:tcPr>
            <w:tcW w:w="2500" w:type="pct"/>
          </w:tcPr>
          <w:p w14:paraId="7D9486E3" w14:textId="77777777" w:rsidR="00662DE1" w:rsidRPr="00CA0B33" w:rsidRDefault="00C44756" w:rsidP="003E1E85">
            <w:pPr>
              <w:pStyle w:val="Tablenormal0"/>
            </w:pPr>
            <w:sdt>
              <w:sdtPr>
                <w:id w:val="-1875374398"/>
                <w14:checkbox>
                  <w14:checked w14:val="0"/>
                  <w14:checkedState w14:val="2612" w14:font="MS Gothic"/>
                  <w14:uncheckedState w14:val="2610" w14:font="MS Gothic"/>
                </w14:checkbox>
              </w:sdtPr>
              <w:sdtEndPr/>
              <w:sdtContent>
                <w:r w:rsidR="00662DE1">
                  <w:rPr>
                    <w:rFonts w:ascii="MS Gothic" w:eastAsia="MS Gothic" w:hAnsi="MS Gothic" w:hint="eastAsia"/>
                  </w:rPr>
                  <w:t>☐</w:t>
                </w:r>
              </w:sdtContent>
            </w:sdt>
            <w:r w:rsidR="00662DE1">
              <w:t xml:space="preserve"> No</w:t>
            </w:r>
          </w:p>
        </w:tc>
      </w:tr>
      <w:tr w:rsidR="00662DE1" w:rsidRPr="00CA0B33" w14:paraId="235712F8" w14:textId="77777777" w:rsidTr="00662DE1">
        <w:trPr>
          <w:cantSplit/>
        </w:trPr>
        <w:tc>
          <w:tcPr>
            <w:tcW w:w="5000" w:type="pct"/>
            <w:gridSpan w:val="2"/>
            <w:shd w:val="clear" w:color="auto" w:fill="B8E1FF" w:themeFill="background2" w:themeFillTint="33"/>
          </w:tcPr>
          <w:p w14:paraId="30B1780B" w14:textId="77777777" w:rsidR="00662DE1" w:rsidRDefault="00662DE1" w:rsidP="003E1E85">
            <w:pPr>
              <w:pStyle w:val="Tablenormal0"/>
            </w:pPr>
            <w:r>
              <w:t>Please describe what, if any, impact this would have on your organisation:</w:t>
            </w:r>
          </w:p>
        </w:tc>
      </w:tr>
      <w:tr w:rsidR="00662DE1" w:rsidRPr="00CA0B33" w14:paraId="68818599" w14:textId="77777777" w:rsidTr="00662DE1">
        <w:trPr>
          <w:cantSplit/>
        </w:trPr>
        <w:tc>
          <w:tcPr>
            <w:tcW w:w="5000" w:type="pct"/>
            <w:gridSpan w:val="2"/>
            <w:shd w:val="clear" w:color="auto" w:fill="FFFFFF" w:themeFill="background1"/>
          </w:tcPr>
          <w:p w14:paraId="5E7F66D2" w14:textId="77777777" w:rsidR="00662DE1" w:rsidRDefault="00662DE1" w:rsidP="003E1E85">
            <w:pPr>
              <w:pStyle w:val="Tablenormal0"/>
              <w:rPr>
                <w:i/>
                <w:iCs/>
              </w:rPr>
            </w:pPr>
            <w:r>
              <w:rPr>
                <w:i/>
                <w:iCs/>
              </w:rPr>
              <w:t>Please type your comments here</w:t>
            </w:r>
          </w:p>
          <w:p w14:paraId="78084998" w14:textId="77777777" w:rsidR="00662DE1" w:rsidRDefault="00662DE1" w:rsidP="003E1E85">
            <w:pPr>
              <w:pStyle w:val="Tablenormal0"/>
            </w:pPr>
          </w:p>
          <w:p w14:paraId="58985F01" w14:textId="7364AB30" w:rsidR="00662DE1" w:rsidRDefault="00662DE1" w:rsidP="003E1E85">
            <w:pPr>
              <w:pStyle w:val="Tablenormal0"/>
            </w:pPr>
          </w:p>
        </w:tc>
      </w:tr>
      <w:tr w:rsidR="00662DE1" w:rsidRPr="00CA0B33" w14:paraId="31FB3134" w14:textId="77777777" w:rsidTr="00662DE1">
        <w:trPr>
          <w:cantSplit/>
        </w:trPr>
        <w:tc>
          <w:tcPr>
            <w:tcW w:w="5000" w:type="pct"/>
            <w:gridSpan w:val="2"/>
            <w:shd w:val="clear" w:color="auto" w:fill="B8E1FF" w:themeFill="background2" w:themeFillTint="33"/>
          </w:tcPr>
          <w:p w14:paraId="4BEF2F6C" w14:textId="77777777" w:rsidR="00662DE1" w:rsidRPr="00CA0B33" w:rsidRDefault="00662DE1" w:rsidP="003E1E85">
            <w:pPr>
              <w:pStyle w:val="Tablenormal0"/>
            </w:pPr>
            <w:r>
              <w:t>Do you have any other feedback on this proposal?</w:t>
            </w:r>
          </w:p>
        </w:tc>
      </w:tr>
      <w:tr w:rsidR="00662DE1" w:rsidRPr="00CA0B33" w14:paraId="27BCF927" w14:textId="77777777" w:rsidTr="00662DE1">
        <w:trPr>
          <w:cantSplit/>
        </w:trPr>
        <w:tc>
          <w:tcPr>
            <w:tcW w:w="5000" w:type="pct"/>
            <w:gridSpan w:val="2"/>
          </w:tcPr>
          <w:p w14:paraId="0C9B721C" w14:textId="77777777" w:rsidR="00662DE1" w:rsidRDefault="00662DE1" w:rsidP="003E1E85">
            <w:pPr>
              <w:pStyle w:val="Tablenormal0"/>
              <w:rPr>
                <w:i/>
                <w:iCs/>
              </w:rPr>
            </w:pPr>
            <w:r>
              <w:rPr>
                <w:i/>
                <w:iCs/>
              </w:rPr>
              <w:t>Please type your comments here</w:t>
            </w:r>
          </w:p>
          <w:p w14:paraId="1868EFDE" w14:textId="77777777" w:rsidR="00662DE1" w:rsidRDefault="00662DE1" w:rsidP="003E1E85">
            <w:pPr>
              <w:pStyle w:val="Tablenormal0"/>
            </w:pPr>
          </w:p>
          <w:p w14:paraId="427543F5" w14:textId="70FC417B" w:rsidR="00662DE1" w:rsidRPr="00C62170" w:rsidRDefault="00662DE1" w:rsidP="003E1E85">
            <w:pPr>
              <w:pStyle w:val="Tablenormal0"/>
            </w:pPr>
          </w:p>
        </w:tc>
      </w:tr>
    </w:tbl>
    <w:p w14:paraId="23EB087A" w14:textId="0AB0F09D" w:rsidR="00662DE1" w:rsidRDefault="00662DE1" w:rsidP="00D96628"/>
    <w:p w14:paraId="410B64AB" w14:textId="0CC6C595" w:rsidR="00662DE1" w:rsidRDefault="00662DE1">
      <w:pPr>
        <w:spacing w:before="0" w:after="0" w:line="240" w:lineRule="auto"/>
      </w:pPr>
      <w:r>
        <w:br w:type="page"/>
      </w:r>
    </w:p>
    <w:p w14:paraId="3DE41519" w14:textId="50DEC728" w:rsidR="00320F37" w:rsidRDefault="00320F37" w:rsidP="00320F37">
      <w:pPr>
        <w:pStyle w:val="Heading2"/>
      </w:pPr>
      <w:r w:rsidRPr="00D328E0">
        <w:lastRenderedPageBreak/>
        <w:t>Lead Agency</w:t>
      </w:r>
    </w:p>
    <w:p w14:paraId="0B9F5875" w14:textId="4EC9E903" w:rsidR="00320F37" w:rsidRDefault="00320F37" w:rsidP="00320F37">
      <w:pPr>
        <w:spacing w:after="240"/>
        <w:ind w:right="284"/>
        <w:rPr>
          <w:rFonts w:cs="Arial"/>
        </w:rPr>
      </w:pPr>
      <w:r>
        <w:rPr>
          <w:rFonts w:cs="Arial"/>
        </w:rPr>
        <w:t xml:space="preserve">The role of Lead Agency can be found </w:t>
      </w:r>
      <w:r w:rsidR="00B30BF9">
        <w:rPr>
          <w:rFonts w:cs="Arial"/>
        </w:rPr>
        <w:t xml:space="preserve">in the </w:t>
      </w:r>
      <w:r>
        <w:rPr>
          <w:rFonts w:cs="Arial"/>
        </w:rPr>
        <w:t xml:space="preserve">National CDEM Plan Order 2015 (s14) </w:t>
      </w:r>
      <w:hyperlink r:id="rId10" w:anchor="DLM6486422" w:history="1">
        <w:r w:rsidRPr="009A581B">
          <w:rPr>
            <w:rStyle w:val="Hyperlink"/>
            <w:rFonts w:cs="Arial"/>
          </w:rPr>
          <w:t>https://www.legislation.govt.nz/regulation/public/2015/0140/latest/whole.html#DLM6486422</w:t>
        </w:r>
      </w:hyperlink>
      <w:r>
        <w:rPr>
          <w:rFonts w:cs="Arial"/>
        </w:rPr>
        <w:t xml:space="preserve"> </w:t>
      </w:r>
    </w:p>
    <w:p w14:paraId="7B112631" w14:textId="77777777" w:rsidR="00320F37" w:rsidRDefault="00320F37" w:rsidP="00320F37">
      <w:pPr>
        <w:spacing w:after="240"/>
        <w:ind w:right="284"/>
        <w:rPr>
          <w:rFonts w:cs="Arial"/>
        </w:rPr>
      </w:pPr>
      <w:r>
        <w:rPr>
          <w:rFonts w:cs="Arial"/>
        </w:rPr>
        <w:t>NEMA’s Regulatory Framework Review Programme has a separate workstream focused on Lead Agency. This will look more broadly at confirming lead agency roles and responsibilities, including NEMA’s purpose, defining lead agency, risk coordinating agencies and unified control arrangements.</w:t>
      </w:r>
    </w:p>
    <w:p w14:paraId="13EA41DA" w14:textId="77777777" w:rsidR="0072101F" w:rsidRDefault="00320F37" w:rsidP="00320F37">
      <w:pPr>
        <w:spacing w:after="240"/>
        <w:ind w:right="284"/>
        <w:rPr>
          <w:rFonts w:cs="Arial"/>
          <w:b/>
          <w:bCs/>
        </w:rPr>
      </w:pPr>
      <w:r w:rsidRPr="00374642">
        <w:rPr>
          <w:rFonts w:cs="Arial"/>
          <w:b/>
          <w:bCs/>
        </w:rPr>
        <w:t xml:space="preserve">The Lead Agency proposed for </w:t>
      </w:r>
      <w:r>
        <w:rPr>
          <w:rFonts w:cs="Arial"/>
          <w:b/>
          <w:bCs/>
        </w:rPr>
        <w:t>Critical Infrastructure</w:t>
      </w:r>
      <w:r w:rsidRPr="00374642">
        <w:rPr>
          <w:rFonts w:cs="Arial"/>
          <w:b/>
          <w:bCs/>
        </w:rPr>
        <w:t xml:space="preserve"> sectors are:</w:t>
      </w:r>
      <w:r>
        <w:rPr>
          <w:rFonts w:cs="Arial"/>
          <w:b/>
          <w:bCs/>
        </w:rPr>
        <w:t xml:space="preserve"> </w:t>
      </w:r>
    </w:p>
    <w:p w14:paraId="165F9038" w14:textId="6529BCDB" w:rsidR="00320F37" w:rsidRPr="00374642" w:rsidRDefault="00320F37" w:rsidP="00320F37">
      <w:pPr>
        <w:pStyle w:val="ListParagraph"/>
        <w:numPr>
          <w:ilvl w:val="0"/>
          <w:numId w:val="13"/>
        </w:numPr>
        <w:spacing w:after="240"/>
        <w:ind w:right="284"/>
        <w:rPr>
          <w:i/>
          <w:iCs/>
        </w:rPr>
      </w:pPr>
      <w:r w:rsidRPr="00374642">
        <w:rPr>
          <w:i/>
          <w:iCs/>
        </w:rPr>
        <w:t xml:space="preserve">Transport (including air, land </w:t>
      </w:r>
      <w:r w:rsidR="0072101F">
        <w:rPr>
          <w:i/>
          <w:iCs/>
        </w:rPr>
        <w:t>and</w:t>
      </w:r>
      <w:r w:rsidR="0072101F" w:rsidRPr="00374642">
        <w:rPr>
          <w:i/>
          <w:iCs/>
        </w:rPr>
        <w:t xml:space="preserve"> </w:t>
      </w:r>
      <w:r w:rsidRPr="00374642">
        <w:rPr>
          <w:i/>
          <w:iCs/>
        </w:rPr>
        <w:t>maritime) – Ministry of Transport (MOT)</w:t>
      </w:r>
    </w:p>
    <w:p w14:paraId="6B2C71EF" w14:textId="051FB1D0" w:rsidR="00320F37" w:rsidRPr="00374642" w:rsidRDefault="00320F37" w:rsidP="00320F37">
      <w:pPr>
        <w:pStyle w:val="ListParagraph"/>
        <w:numPr>
          <w:ilvl w:val="0"/>
          <w:numId w:val="13"/>
        </w:numPr>
        <w:spacing w:after="240"/>
        <w:ind w:right="284"/>
        <w:rPr>
          <w:i/>
          <w:iCs/>
        </w:rPr>
      </w:pPr>
      <w:r w:rsidRPr="00374642">
        <w:rPr>
          <w:i/>
          <w:iCs/>
        </w:rPr>
        <w:t xml:space="preserve">Energy (including electricity, fuel &amp; gas) – Ministry of Business Innovation and Employment </w:t>
      </w:r>
      <w:r w:rsidR="0072101F">
        <w:rPr>
          <w:i/>
          <w:iCs/>
        </w:rPr>
        <w:t>(</w:t>
      </w:r>
      <w:r w:rsidRPr="00374642">
        <w:rPr>
          <w:i/>
          <w:iCs/>
        </w:rPr>
        <w:t>MBIE)</w:t>
      </w:r>
    </w:p>
    <w:p w14:paraId="231BC381" w14:textId="0D3EFDFF" w:rsidR="00320F37" w:rsidRPr="00374642" w:rsidRDefault="00320F37" w:rsidP="00320F37">
      <w:pPr>
        <w:pStyle w:val="ListParagraph"/>
        <w:numPr>
          <w:ilvl w:val="0"/>
          <w:numId w:val="13"/>
        </w:numPr>
        <w:spacing w:after="240"/>
        <w:ind w:right="284"/>
        <w:rPr>
          <w:i/>
          <w:iCs/>
        </w:rPr>
      </w:pPr>
      <w:r w:rsidRPr="00374642">
        <w:rPr>
          <w:i/>
          <w:iCs/>
        </w:rPr>
        <w:t xml:space="preserve">Telecommunications (including mobile </w:t>
      </w:r>
      <w:r w:rsidR="0072101F">
        <w:rPr>
          <w:i/>
          <w:iCs/>
        </w:rPr>
        <w:t>and</w:t>
      </w:r>
      <w:r w:rsidRPr="00374642">
        <w:rPr>
          <w:i/>
          <w:iCs/>
        </w:rPr>
        <w:t xml:space="preserve"> broadband) – MBIE</w:t>
      </w:r>
    </w:p>
    <w:p w14:paraId="7B27F211" w14:textId="77777777" w:rsidR="00320F37" w:rsidRPr="00374642" w:rsidRDefault="00320F37" w:rsidP="00320F37">
      <w:pPr>
        <w:pStyle w:val="ListParagraph"/>
        <w:numPr>
          <w:ilvl w:val="0"/>
          <w:numId w:val="13"/>
        </w:numPr>
        <w:spacing w:after="240"/>
        <w:ind w:right="284"/>
        <w:rPr>
          <w:i/>
          <w:iCs/>
        </w:rPr>
      </w:pPr>
      <w:r w:rsidRPr="00374642">
        <w:rPr>
          <w:i/>
          <w:iCs/>
        </w:rPr>
        <w:t xml:space="preserve">Water (including potable, waste and storm) – Department of Internal Affairs (DIA) – note this </w:t>
      </w:r>
      <w:r>
        <w:rPr>
          <w:i/>
          <w:iCs/>
        </w:rPr>
        <w:t>may</w:t>
      </w:r>
      <w:r w:rsidRPr="00374642">
        <w:rPr>
          <w:i/>
          <w:iCs/>
        </w:rPr>
        <w:t xml:space="preserve"> change once the regulator and new entity are </w:t>
      </w:r>
      <w:r>
        <w:rPr>
          <w:i/>
          <w:iCs/>
        </w:rPr>
        <w:t xml:space="preserve">fully </w:t>
      </w:r>
      <w:r w:rsidRPr="00374642">
        <w:rPr>
          <w:i/>
          <w:iCs/>
        </w:rPr>
        <w:t>established</w:t>
      </w:r>
    </w:p>
    <w:p w14:paraId="467E7DF2" w14:textId="77777777" w:rsidR="00320F37" w:rsidRPr="00374642" w:rsidRDefault="00320F37" w:rsidP="00320F37">
      <w:pPr>
        <w:pStyle w:val="ListParagraph"/>
        <w:numPr>
          <w:ilvl w:val="0"/>
          <w:numId w:val="13"/>
        </w:numPr>
        <w:spacing w:after="240"/>
        <w:ind w:right="284"/>
        <w:rPr>
          <w:i/>
          <w:iCs/>
        </w:rPr>
      </w:pPr>
      <w:r w:rsidRPr="00374642">
        <w:rPr>
          <w:i/>
          <w:iCs/>
        </w:rPr>
        <w:t>Broadcasting – MBIE</w:t>
      </w:r>
    </w:p>
    <w:p w14:paraId="06C7DDD7" w14:textId="63A330C5" w:rsidR="00B30BF9" w:rsidRPr="008E6802" w:rsidRDefault="00B30BF9" w:rsidP="008E6802">
      <w:pPr>
        <w:spacing w:after="240"/>
        <w:ind w:right="284"/>
        <w:rPr>
          <w:rFonts w:cs="Arial"/>
          <w:i/>
          <w:iCs/>
        </w:rPr>
      </w:pPr>
      <w:r w:rsidRPr="008E6802">
        <w:rPr>
          <w:rFonts w:cs="Arial"/>
          <w:i/>
          <w:iCs/>
        </w:rPr>
        <w:t xml:space="preserve">Note: as outlined in item </w:t>
      </w:r>
      <w:r w:rsidR="00C3195C">
        <w:rPr>
          <w:rFonts w:cs="Arial"/>
          <w:i/>
          <w:iCs/>
        </w:rPr>
        <w:t>3 below</w:t>
      </w:r>
      <w:r w:rsidRPr="008E6802">
        <w:rPr>
          <w:rFonts w:cs="Arial"/>
          <w:i/>
          <w:iCs/>
        </w:rPr>
        <w:t>, the Schedule 1 will be reviewed as part of this program and Lead Agencies will be updated based on the sectors identified</w:t>
      </w:r>
      <w:r w:rsidR="00C3195C">
        <w:rPr>
          <w:rFonts w:cs="Arial"/>
          <w:i/>
          <w:iCs/>
        </w:rPr>
        <w:t>.</w:t>
      </w:r>
    </w:p>
    <w:p w14:paraId="7DB28BD8" w14:textId="77777777" w:rsidR="00320F37" w:rsidRPr="007B2D26" w:rsidRDefault="00320F37" w:rsidP="00320F37"/>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4747"/>
        <w:gridCol w:w="4747"/>
      </w:tblGrid>
      <w:tr w:rsidR="00320F37" w:rsidRPr="00CA0B33" w14:paraId="6E2FF81F" w14:textId="77777777" w:rsidTr="006711A9">
        <w:trPr>
          <w:cantSplit/>
        </w:trPr>
        <w:tc>
          <w:tcPr>
            <w:tcW w:w="5000" w:type="pct"/>
            <w:gridSpan w:val="2"/>
            <w:tcBorders>
              <w:top w:val="single" w:sz="12" w:space="0" w:color="005A9B" w:themeColor="background2"/>
              <w:bottom w:val="single" w:sz="6" w:space="0" w:color="005A9B" w:themeColor="background2"/>
            </w:tcBorders>
            <w:shd w:val="clear" w:color="auto" w:fill="005A9B" w:themeFill="background2"/>
          </w:tcPr>
          <w:p w14:paraId="45ABE2FE" w14:textId="11D59D99" w:rsidR="00320F37" w:rsidRPr="00C62170" w:rsidRDefault="00320F37" w:rsidP="006711A9">
            <w:pPr>
              <w:pStyle w:val="Tableheading"/>
            </w:pPr>
            <w:r>
              <w:t xml:space="preserve">Feedback on proposal 9: </w:t>
            </w:r>
            <w:r w:rsidRPr="00C62170">
              <w:t>Lead Agency</w:t>
            </w:r>
          </w:p>
        </w:tc>
      </w:tr>
      <w:tr w:rsidR="00320F37" w:rsidRPr="00CA0B33" w14:paraId="0332024B" w14:textId="77777777" w:rsidTr="006711A9">
        <w:trPr>
          <w:cantSplit/>
        </w:trPr>
        <w:tc>
          <w:tcPr>
            <w:tcW w:w="5000" w:type="pct"/>
            <w:gridSpan w:val="2"/>
            <w:tcBorders>
              <w:top w:val="single" w:sz="6" w:space="0" w:color="005A9B" w:themeColor="background2"/>
              <w:bottom w:val="single" w:sz="6" w:space="0" w:color="005A9B" w:themeColor="background2"/>
            </w:tcBorders>
            <w:shd w:val="clear" w:color="auto" w:fill="B8E1FF" w:themeFill="background2" w:themeFillTint="33"/>
          </w:tcPr>
          <w:p w14:paraId="414EB2E6" w14:textId="77777777" w:rsidR="00320F37" w:rsidRPr="00CA0B33" w:rsidRDefault="00320F37" w:rsidP="006711A9">
            <w:pPr>
              <w:pStyle w:val="Tablenormal0"/>
            </w:pPr>
            <w:r>
              <w:t xml:space="preserve">Do you support this proposal </w:t>
            </w:r>
            <w:r w:rsidRPr="00C62170">
              <w:rPr>
                <w:i/>
                <w:iCs/>
              </w:rPr>
              <w:t>(please select)</w:t>
            </w:r>
          </w:p>
        </w:tc>
      </w:tr>
      <w:tr w:rsidR="00320F37" w:rsidRPr="00CA0B33" w14:paraId="1239F63C" w14:textId="77777777" w:rsidTr="006711A9">
        <w:trPr>
          <w:cantSplit/>
        </w:trPr>
        <w:tc>
          <w:tcPr>
            <w:tcW w:w="2500" w:type="pct"/>
            <w:tcBorders>
              <w:top w:val="single" w:sz="6" w:space="0" w:color="005A9B" w:themeColor="background2"/>
              <w:bottom w:val="single" w:sz="6" w:space="0" w:color="005A9B" w:themeColor="background2"/>
            </w:tcBorders>
          </w:tcPr>
          <w:p w14:paraId="308E9777" w14:textId="77777777" w:rsidR="00320F37" w:rsidRPr="00CA0B33" w:rsidRDefault="00C44756" w:rsidP="006711A9">
            <w:pPr>
              <w:pStyle w:val="Tablenormal0"/>
            </w:pPr>
            <w:sdt>
              <w:sdtPr>
                <w:id w:val="-423343676"/>
                <w14:checkbox>
                  <w14:checked w14:val="0"/>
                  <w14:checkedState w14:val="2612" w14:font="MS Gothic"/>
                  <w14:uncheckedState w14:val="2610" w14:font="MS Gothic"/>
                </w14:checkbox>
              </w:sdtPr>
              <w:sdtEndPr/>
              <w:sdtContent>
                <w:r w:rsidR="00320F37">
                  <w:rPr>
                    <w:rFonts w:ascii="MS Gothic" w:eastAsia="MS Gothic" w:hAnsi="MS Gothic" w:hint="eastAsia"/>
                  </w:rPr>
                  <w:t>☐</w:t>
                </w:r>
              </w:sdtContent>
            </w:sdt>
            <w:r w:rsidR="00320F37">
              <w:t xml:space="preserve"> Yes</w:t>
            </w:r>
          </w:p>
        </w:tc>
        <w:tc>
          <w:tcPr>
            <w:tcW w:w="2500" w:type="pct"/>
            <w:tcBorders>
              <w:top w:val="single" w:sz="6" w:space="0" w:color="005A9B" w:themeColor="background2"/>
              <w:bottom w:val="single" w:sz="6" w:space="0" w:color="005A9B" w:themeColor="background2"/>
            </w:tcBorders>
          </w:tcPr>
          <w:p w14:paraId="69558E1E" w14:textId="77777777" w:rsidR="00320F37" w:rsidRPr="00CA0B33" w:rsidRDefault="00C44756" w:rsidP="006711A9">
            <w:pPr>
              <w:pStyle w:val="Tablenormal0"/>
            </w:pPr>
            <w:sdt>
              <w:sdtPr>
                <w:id w:val="1265344312"/>
                <w14:checkbox>
                  <w14:checked w14:val="0"/>
                  <w14:checkedState w14:val="2612" w14:font="MS Gothic"/>
                  <w14:uncheckedState w14:val="2610" w14:font="MS Gothic"/>
                </w14:checkbox>
              </w:sdtPr>
              <w:sdtEndPr/>
              <w:sdtContent>
                <w:r w:rsidR="00320F37">
                  <w:rPr>
                    <w:rFonts w:ascii="MS Gothic" w:eastAsia="MS Gothic" w:hAnsi="MS Gothic" w:hint="eastAsia"/>
                  </w:rPr>
                  <w:t>☐</w:t>
                </w:r>
              </w:sdtContent>
            </w:sdt>
            <w:r w:rsidR="00320F37">
              <w:t xml:space="preserve"> No</w:t>
            </w:r>
          </w:p>
        </w:tc>
      </w:tr>
      <w:tr w:rsidR="00320F37" w:rsidRPr="00CA0B33" w14:paraId="4E16E556" w14:textId="77777777" w:rsidTr="006711A9">
        <w:trPr>
          <w:cantSplit/>
        </w:trPr>
        <w:tc>
          <w:tcPr>
            <w:tcW w:w="5000" w:type="pct"/>
            <w:gridSpan w:val="2"/>
            <w:tcBorders>
              <w:top w:val="single" w:sz="6" w:space="0" w:color="005A9B" w:themeColor="background2"/>
              <w:bottom w:val="single" w:sz="6" w:space="0" w:color="005A9B" w:themeColor="background2"/>
            </w:tcBorders>
            <w:shd w:val="clear" w:color="auto" w:fill="B8E1FF" w:themeFill="background2" w:themeFillTint="33"/>
          </w:tcPr>
          <w:p w14:paraId="54A80D66" w14:textId="77777777" w:rsidR="00320F37" w:rsidRDefault="00320F37" w:rsidP="006711A9">
            <w:pPr>
              <w:pStyle w:val="Tablenormal0"/>
            </w:pPr>
            <w:r>
              <w:t>Please describe what, if any, impact this would have on your organisation:</w:t>
            </w:r>
          </w:p>
        </w:tc>
      </w:tr>
      <w:tr w:rsidR="00320F37" w:rsidRPr="00CA0B33" w14:paraId="3DC0F826" w14:textId="77777777" w:rsidTr="006711A9">
        <w:trPr>
          <w:cantSplit/>
        </w:trPr>
        <w:tc>
          <w:tcPr>
            <w:tcW w:w="5000" w:type="pct"/>
            <w:gridSpan w:val="2"/>
            <w:tcBorders>
              <w:top w:val="single" w:sz="6" w:space="0" w:color="005A9B" w:themeColor="background2"/>
              <w:bottom w:val="single" w:sz="6" w:space="0" w:color="005A9B" w:themeColor="background2"/>
            </w:tcBorders>
            <w:shd w:val="clear" w:color="auto" w:fill="FFFFFF" w:themeFill="background1"/>
          </w:tcPr>
          <w:p w14:paraId="5F68E191" w14:textId="77777777" w:rsidR="00320F37" w:rsidRDefault="00320F37" w:rsidP="006711A9">
            <w:pPr>
              <w:pStyle w:val="Tablenormal0"/>
              <w:rPr>
                <w:i/>
                <w:iCs/>
              </w:rPr>
            </w:pPr>
            <w:r>
              <w:rPr>
                <w:i/>
                <w:iCs/>
              </w:rPr>
              <w:t>Please type your comments here</w:t>
            </w:r>
          </w:p>
          <w:p w14:paraId="55A262E6" w14:textId="77777777" w:rsidR="00320F37" w:rsidRDefault="00320F37" w:rsidP="006711A9">
            <w:pPr>
              <w:pStyle w:val="Tablenormal0"/>
            </w:pPr>
          </w:p>
          <w:p w14:paraId="51B8E89F" w14:textId="77777777" w:rsidR="00320F37" w:rsidRDefault="00320F37" w:rsidP="006711A9">
            <w:pPr>
              <w:pStyle w:val="Tablenormal0"/>
            </w:pPr>
          </w:p>
        </w:tc>
      </w:tr>
      <w:tr w:rsidR="00320F37" w:rsidRPr="00CA0B33" w14:paraId="2CE82512" w14:textId="77777777" w:rsidTr="006711A9">
        <w:trPr>
          <w:cantSplit/>
        </w:trPr>
        <w:tc>
          <w:tcPr>
            <w:tcW w:w="5000" w:type="pct"/>
            <w:gridSpan w:val="2"/>
            <w:tcBorders>
              <w:top w:val="single" w:sz="6" w:space="0" w:color="005A9B" w:themeColor="background2"/>
              <w:bottom w:val="single" w:sz="6" w:space="0" w:color="005A9B" w:themeColor="background2"/>
            </w:tcBorders>
            <w:shd w:val="clear" w:color="auto" w:fill="B8E1FF" w:themeFill="background2" w:themeFillTint="33"/>
          </w:tcPr>
          <w:p w14:paraId="2EFCA239" w14:textId="77777777" w:rsidR="00320F37" w:rsidRPr="00CA0B33" w:rsidRDefault="00320F37" w:rsidP="006711A9">
            <w:pPr>
              <w:pStyle w:val="Tablenormal0"/>
            </w:pPr>
            <w:r>
              <w:t>Do you have any other feedback on this proposal?</w:t>
            </w:r>
          </w:p>
        </w:tc>
      </w:tr>
      <w:tr w:rsidR="00320F37" w:rsidRPr="00CA0B33" w14:paraId="24FBA98A" w14:textId="77777777" w:rsidTr="006711A9">
        <w:trPr>
          <w:cantSplit/>
        </w:trPr>
        <w:tc>
          <w:tcPr>
            <w:tcW w:w="5000" w:type="pct"/>
            <w:gridSpan w:val="2"/>
            <w:tcBorders>
              <w:top w:val="single" w:sz="6" w:space="0" w:color="005A9B" w:themeColor="background2"/>
            </w:tcBorders>
          </w:tcPr>
          <w:p w14:paraId="60E2FE80" w14:textId="77777777" w:rsidR="00320F37" w:rsidRDefault="00320F37" w:rsidP="006711A9">
            <w:pPr>
              <w:pStyle w:val="Tablenormal0"/>
              <w:rPr>
                <w:i/>
                <w:iCs/>
              </w:rPr>
            </w:pPr>
            <w:r>
              <w:rPr>
                <w:i/>
                <w:iCs/>
              </w:rPr>
              <w:t>Please type your comments here</w:t>
            </w:r>
          </w:p>
          <w:p w14:paraId="7F4A61F7" w14:textId="77777777" w:rsidR="00320F37" w:rsidRDefault="00320F37" w:rsidP="006711A9">
            <w:pPr>
              <w:pStyle w:val="Tablenormal0"/>
            </w:pPr>
          </w:p>
          <w:p w14:paraId="639D4F64" w14:textId="77777777" w:rsidR="00320F37" w:rsidRPr="00C62170" w:rsidRDefault="00320F37" w:rsidP="006711A9">
            <w:pPr>
              <w:pStyle w:val="Tablenormal0"/>
            </w:pPr>
          </w:p>
        </w:tc>
      </w:tr>
    </w:tbl>
    <w:p w14:paraId="65A3D06C" w14:textId="77777777" w:rsidR="00320F37" w:rsidRPr="00D96628" w:rsidRDefault="00320F37" w:rsidP="00320F37"/>
    <w:p w14:paraId="587FAF67" w14:textId="77777777" w:rsidR="00320F37" w:rsidRDefault="00320F37" w:rsidP="00320F37">
      <w:pPr>
        <w:spacing w:before="0" w:after="0" w:line="240" w:lineRule="auto"/>
      </w:pPr>
      <w:r>
        <w:br w:type="page"/>
      </w:r>
    </w:p>
    <w:p w14:paraId="13D8C534" w14:textId="77777777" w:rsidR="00320F37" w:rsidRDefault="00320F37" w:rsidP="0032012D">
      <w:pPr>
        <w:pStyle w:val="Heading2"/>
        <w:numPr>
          <w:ilvl w:val="0"/>
          <w:numId w:val="0"/>
        </w:numPr>
        <w:ind w:left="720" w:hanging="360"/>
      </w:pPr>
    </w:p>
    <w:p w14:paraId="3ECE5B4B" w14:textId="4B12306E" w:rsidR="00FA3DBA" w:rsidRDefault="00FA3DBA" w:rsidP="00FA3DBA">
      <w:pPr>
        <w:pStyle w:val="Heading2"/>
      </w:pPr>
      <w:r>
        <w:t>Schedule 1</w:t>
      </w:r>
    </w:p>
    <w:p w14:paraId="0D912C62" w14:textId="229AB696" w:rsidR="00FA3DBA" w:rsidRDefault="00FA3DBA" w:rsidP="00FA3DBA">
      <w:r w:rsidRPr="00E619A7">
        <w:t xml:space="preserve">Currently, </w:t>
      </w:r>
      <w:r w:rsidR="00146263">
        <w:t>Lifeline Utilities</w:t>
      </w:r>
      <w:r w:rsidRPr="00E619A7">
        <w:t xml:space="preserve"> are set out in Schedule 1 to the </w:t>
      </w:r>
      <w:r>
        <w:t xml:space="preserve">Civil Defence Emergency Management </w:t>
      </w:r>
      <w:r w:rsidRPr="00E619A7">
        <w:t>Act</w:t>
      </w:r>
      <w:r>
        <w:t xml:space="preserve"> 2002</w:t>
      </w:r>
      <w:r w:rsidRPr="00E619A7">
        <w:t>. To add or remove an entity or entities from the Schedule requires an Order in Council. This type of legislative arrangement is no longer recommended due to its inflexibility</w:t>
      </w:r>
      <w:r>
        <w:t xml:space="preserve"> and the considerable time and effort required to make updates</w:t>
      </w:r>
      <w:r w:rsidRPr="00E619A7">
        <w:t>.</w:t>
      </w:r>
    </w:p>
    <w:p w14:paraId="156060CE" w14:textId="63EB8768" w:rsidR="00FA3DBA" w:rsidRPr="00EA3100" w:rsidRDefault="00FA3DBA" w:rsidP="00FA3DBA">
      <w:pPr>
        <w:tabs>
          <w:tab w:val="left" w:pos="1511"/>
        </w:tabs>
        <w:spacing w:after="240" w:line="259" w:lineRule="auto"/>
        <w:rPr>
          <w:b/>
          <w:bCs/>
          <w:lang w:val="en-AU" w:eastAsia="en-AU"/>
        </w:rPr>
      </w:pPr>
      <w:r w:rsidRPr="00EA3100">
        <w:rPr>
          <w:b/>
          <w:bCs/>
          <w:lang w:val="en-AU" w:eastAsia="en-AU"/>
        </w:rPr>
        <w:t xml:space="preserve">There are two options for designating an entity as a </w:t>
      </w:r>
      <w:r w:rsidR="00127105">
        <w:rPr>
          <w:b/>
          <w:bCs/>
          <w:lang w:val="en-AU" w:eastAsia="en-AU"/>
        </w:rPr>
        <w:t>Critical Infrastructure</w:t>
      </w:r>
      <w:r w:rsidRPr="00EA3100">
        <w:rPr>
          <w:b/>
          <w:bCs/>
          <w:lang w:val="en-AU" w:eastAsia="en-AU"/>
        </w:rPr>
        <w:t xml:space="preserve"> entity:</w:t>
      </w:r>
    </w:p>
    <w:p w14:paraId="2D6E70F7" w14:textId="3DAA6A80" w:rsidR="00FA3DBA" w:rsidRPr="00EA3100" w:rsidRDefault="00FA3DBA" w:rsidP="00FA3DBA">
      <w:pPr>
        <w:pStyle w:val="ListParagraph"/>
        <w:numPr>
          <w:ilvl w:val="0"/>
          <w:numId w:val="17"/>
        </w:numPr>
        <w:rPr>
          <w:i/>
          <w:iCs/>
          <w:lang w:val="en-AU" w:eastAsia="en-AU"/>
        </w:rPr>
      </w:pPr>
      <w:r w:rsidRPr="00EA3100">
        <w:rPr>
          <w:b/>
          <w:bCs/>
          <w:i/>
          <w:iCs/>
          <w:lang w:val="en-AU" w:eastAsia="en-AU"/>
        </w:rPr>
        <w:t>Option one – Regulations:</w:t>
      </w:r>
      <w:r w:rsidRPr="00EA3100">
        <w:rPr>
          <w:i/>
          <w:iCs/>
          <w:lang w:val="en-AU" w:eastAsia="en-AU"/>
        </w:rPr>
        <w:t xml:space="preserve"> The Bill provides for regulations relating to </w:t>
      </w:r>
      <w:r w:rsidR="00127105">
        <w:rPr>
          <w:i/>
          <w:iCs/>
          <w:lang w:val="en-AU" w:eastAsia="en-AU"/>
        </w:rPr>
        <w:t>Critical Infrastructure</w:t>
      </w:r>
      <w:r w:rsidRPr="00EA3100">
        <w:rPr>
          <w:i/>
          <w:iCs/>
          <w:lang w:val="en-AU" w:eastAsia="en-AU"/>
        </w:rPr>
        <w:t xml:space="preserve"> entities, which could include creating a list of such entities. The Minister would make recommendations based on the application of specified criteria</w:t>
      </w:r>
    </w:p>
    <w:p w14:paraId="00F07B11" w14:textId="5A74DB83" w:rsidR="00FA3DBA" w:rsidRPr="00EA3100" w:rsidRDefault="00FA3DBA" w:rsidP="00FA3DBA">
      <w:pPr>
        <w:pStyle w:val="ListParagraph"/>
        <w:numPr>
          <w:ilvl w:val="0"/>
          <w:numId w:val="17"/>
        </w:numPr>
        <w:rPr>
          <w:i/>
          <w:iCs/>
          <w:lang w:val="en-AU" w:eastAsia="en-AU"/>
        </w:rPr>
      </w:pPr>
      <w:r w:rsidRPr="00EA3100">
        <w:rPr>
          <w:b/>
          <w:bCs/>
          <w:i/>
          <w:iCs/>
          <w:lang w:val="en-AU" w:eastAsia="en-AU"/>
        </w:rPr>
        <w:t>Option two (preferred option)</w:t>
      </w:r>
      <w:r w:rsidRPr="00EA3100">
        <w:rPr>
          <w:i/>
          <w:iCs/>
          <w:lang w:val="en-AU" w:eastAsia="en-AU"/>
        </w:rPr>
        <w:t xml:space="preserve"> – The Minister determines, by Gazette notice</w:t>
      </w:r>
      <w:r w:rsidR="00B30BF9">
        <w:rPr>
          <w:rStyle w:val="FootnoteReference"/>
          <w:i/>
          <w:iCs/>
          <w:lang w:val="en-AU" w:eastAsia="en-AU"/>
        </w:rPr>
        <w:footnoteReference w:id="1"/>
      </w:r>
      <w:r w:rsidRPr="00EA3100">
        <w:rPr>
          <w:i/>
          <w:iCs/>
          <w:lang w:val="en-AU" w:eastAsia="en-AU"/>
        </w:rPr>
        <w:t xml:space="preserve">, </w:t>
      </w:r>
      <w:r w:rsidR="00127105">
        <w:rPr>
          <w:i/>
          <w:iCs/>
          <w:lang w:val="en-AU" w:eastAsia="en-AU"/>
        </w:rPr>
        <w:t>Critical Infrastructure</w:t>
      </w:r>
      <w:r w:rsidRPr="00EA3100">
        <w:rPr>
          <w:i/>
          <w:iCs/>
          <w:lang w:val="en-AU" w:eastAsia="en-AU"/>
        </w:rPr>
        <w:t xml:space="preserve"> entities. The Minster would be required to consult with NEMA and apply specified criteria</w:t>
      </w:r>
      <w:r w:rsidR="00224977">
        <w:rPr>
          <w:i/>
          <w:iCs/>
          <w:lang w:val="en-AU" w:eastAsia="en-AU"/>
        </w:rPr>
        <w:t xml:space="preserve"> (see item 4)</w:t>
      </w:r>
      <w:r w:rsidRPr="00EA3100">
        <w:rPr>
          <w:i/>
          <w:iCs/>
          <w:lang w:val="en-AU" w:eastAsia="en-AU"/>
        </w:rPr>
        <w:t xml:space="preserve"> including minimum consultation requirements.</w:t>
      </w:r>
    </w:p>
    <w:p w14:paraId="75F6859A" w14:textId="4EC0A3FA" w:rsidR="009D6C90" w:rsidRPr="00C3195C" w:rsidRDefault="00FA3DBA" w:rsidP="00C3195C">
      <w:pPr>
        <w:pStyle w:val="NormalWeb"/>
        <w:shd w:val="clear" w:color="auto" w:fill="F9F9F7"/>
        <w:spacing w:before="0" w:beforeAutospacing="0" w:after="270" w:afterAutospacing="0"/>
        <w:rPr>
          <w:rFonts w:ascii="Arial" w:hAnsi="Arial" w:cs="Arial"/>
          <w:i/>
          <w:iCs/>
        </w:rPr>
      </w:pPr>
      <w:r w:rsidRPr="00C3195C">
        <w:rPr>
          <w:rFonts w:ascii="Arial" w:hAnsi="Arial" w:cs="Arial"/>
          <w:i/>
          <w:iCs/>
        </w:rPr>
        <w:t>Note: A review of the current Schedule</w:t>
      </w:r>
      <w:r w:rsidR="00146263" w:rsidRPr="00C3195C">
        <w:rPr>
          <w:rFonts w:ascii="Arial" w:hAnsi="Arial" w:cs="Arial"/>
          <w:i/>
          <w:iCs/>
        </w:rPr>
        <w:t xml:space="preserve"> 1</w:t>
      </w:r>
      <w:r w:rsidRPr="00C3195C">
        <w:rPr>
          <w:rFonts w:ascii="Arial" w:hAnsi="Arial" w:cs="Arial"/>
          <w:i/>
          <w:iCs/>
        </w:rPr>
        <w:t xml:space="preserve"> is still required to be completed by the middle of 2022. Schedule 1 will be carried forward for 6 to 12 months, while the new list is developed for conversion into either Regulations or a Gazette notice</w:t>
      </w:r>
      <w:r w:rsidR="00C3195C">
        <w:rPr>
          <w:rFonts w:ascii="Arial" w:hAnsi="Arial" w:cs="Arial"/>
          <w:i/>
          <w:iCs/>
        </w:rPr>
        <w:t>.</w:t>
      </w:r>
    </w:p>
    <w:p w14:paraId="3F365384" w14:textId="77777777" w:rsidR="00FA3DBA" w:rsidRPr="00C52A12" w:rsidRDefault="00FA3DBA" w:rsidP="00FA3DBA"/>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2254"/>
        <w:gridCol w:w="2267"/>
        <w:gridCol w:w="4973"/>
      </w:tblGrid>
      <w:tr w:rsidR="00FA3DBA" w:rsidRPr="00CA0B33" w14:paraId="757710EF" w14:textId="77777777" w:rsidTr="00E54198">
        <w:trPr>
          <w:cantSplit/>
        </w:trPr>
        <w:tc>
          <w:tcPr>
            <w:tcW w:w="5000" w:type="pct"/>
            <w:gridSpan w:val="3"/>
            <w:tcBorders>
              <w:top w:val="single" w:sz="12" w:space="0" w:color="005A9B" w:themeColor="background2"/>
              <w:bottom w:val="single" w:sz="6" w:space="0" w:color="005A9B" w:themeColor="background2"/>
            </w:tcBorders>
            <w:shd w:val="clear" w:color="auto" w:fill="005A9B" w:themeFill="background2"/>
          </w:tcPr>
          <w:p w14:paraId="222EB8DF" w14:textId="77777777" w:rsidR="00FA3DBA" w:rsidRPr="00CA0B33" w:rsidRDefault="00FA3DBA" w:rsidP="00E54198">
            <w:pPr>
              <w:pStyle w:val="Tableheading"/>
            </w:pPr>
            <w:r>
              <w:t>Feedback on proposal 3: Schedule 1</w:t>
            </w:r>
          </w:p>
        </w:tc>
      </w:tr>
      <w:tr w:rsidR="00FA3DBA" w:rsidRPr="00CA0B33" w14:paraId="4B91617F" w14:textId="77777777" w:rsidTr="00E54198">
        <w:trPr>
          <w:cantSplit/>
        </w:trPr>
        <w:tc>
          <w:tcPr>
            <w:tcW w:w="5000" w:type="pct"/>
            <w:gridSpan w:val="3"/>
            <w:tcBorders>
              <w:top w:val="single" w:sz="6" w:space="0" w:color="005A9B" w:themeColor="background2"/>
              <w:bottom w:val="single" w:sz="6" w:space="0" w:color="005A9B" w:themeColor="background2"/>
            </w:tcBorders>
            <w:shd w:val="clear" w:color="auto" w:fill="B8E1FF" w:themeFill="background2" w:themeFillTint="33"/>
          </w:tcPr>
          <w:p w14:paraId="73D19D6D" w14:textId="77777777" w:rsidR="00FA3DBA" w:rsidRPr="00CA0B33" w:rsidRDefault="00FA3DBA" w:rsidP="00E54198">
            <w:pPr>
              <w:pStyle w:val="Tablenormal0"/>
            </w:pPr>
            <w:r>
              <w:t xml:space="preserve">Which option do you support </w:t>
            </w:r>
            <w:r w:rsidRPr="00C62170">
              <w:rPr>
                <w:i/>
                <w:iCs/>
              </w:rPr>
              <w:t>(please select)</w:t>
            </w:r>
          </w:p>
        </w:tc>
      </w:tr>
      <w:tr w:rsidR="00FA3DBA" w:rsidRPr="00CA0B33" w14:paraId="3931C88C" w14:textId="77777777" w:rsidTr="00E54198">
        <w:trPr>
          <w:cantSplit/>
        </w:trPr>
        <w:tc>
          <w:tcPr>
            <w:tcW w:w="1187" w:type="pct"/>
            <w:tcBorders>
              <w:top w:val="single" w:sz="6" w:space="0" w:color="005A9B" w:themeColor="background2"/>
              <w:bottom w:val="single" w:sz="6" w:space="0" w:color="005A9B" w:themeColor="background2"/>
            </w:tcBorders>
          </w:tcPr>
          <w:p w14:paraId="23562B91" w14:textId="77777777" w:rsidR="00FA3DBA" w:rsidRPr="00CA0B33" w:rsidRDefault="00C44756" w:rsidP="00E54198">
            <w:pPr>
              <w:pStyle w:val="Tablenormal0"/>
            </w:pPr>
            <w:sdt>
              <w:sdtPr>
                <w:id w:val="576710914"/>
                <w14:checkbox>
                  <w14:checked w14:val="0"/>
                  <w14:checkedState w14:val="2612" w14:font="MS Gothic"/>
                  <w14:uncheckedState w14:val="2610" w14:font="MS Gothic"/>
                </w14:checkbox>
              </w:sdtPr>
              <w:sdtEndPr/>
              <w:sdtContent>
                <w:r w:rsidR="00FA3DBA">
                  <w:rPr>
                    <w:rFonts w:ascii="MS Gothic" w:eastAsia="MS Gothic" w:hAnsi="MS Gothic" w:hint="eastAsia"/>
                  </w:rPr>
                  <w:t>☐</w:t>
                </w:r>
              </w:sdtContent>
            </w:sdt>
            <w:r w:rsidR="00FA3DBA">
              <w:t xml:space="preserve"> Option one</w:t>
            </w:r>
          </w:p>
        </w:tc>
        <w:tc>
          <w:tcPr>
            <w:tcW w:w="1194" w:type="pct"/>
            <w:tcBorders>
              <w:top w:val="single" w:sz="6" w:space="0" w:color="005A9B" w:themeColor="background2"/>
              <w:bottom w:val="single" w:sz="6" w:space="0" w:color="005A9B" w:themeColor="background2"/>
            </w:tcBorders>
          </w:tcPr>
          <w:p w14:paraId="3BD218C4" w14:textId="77777777" w:rsidR="00FA3DBA" w:rsidRPr="00CA0B33" w:rsidRDefault="00C44756" w:rsidP="00E54198">
            <w:pPr>
              <w:pStyle w:val="Tablenormal0"/>
            </w:pPr>
            <w:sdt>
              <w:sdtPr>
                <w:id w:val="1750152315"/>
                <w14:checkbox>
                  <w14:checked w14:val="0"/>
                  <w14:checkedState w14:val="2612" w14:font="MS Gothic"/>
                  <w14:uncheckedState w14:val="2610" w14:font="MS Gothic"/>
                </w14:checkbox>
              </w:sdtPr>
              <w:sdtEndPr/>
              <w:sdtContent>
                <w:r w:rsidR="00FA3DBA">
                  <w:rPr>
                    <w:rFonts w:ascii="MS Gothic" w:eastAsia="MS Gothic" w:hAnsi="MS Gothic" w:hint="eastAsia"/>
                  </w:rPr>
                  <w:t>☐</w:t>
                </w:r>
              </w:sdtContent>
            </w:sdt>
            <w:r w:rsidR="00FA3DBA">
              <w:t xml:space="preserve"> Option two</w:t>
            </w:r>
          </w:p>
        </w:tc>
        <w:tc>
          <w:tcPr>
            <w:tcW w:w="2619" w:type="pct"/>
            <w:tcBorders>
              <w:top w:val="single" w:sz="6" w:space="0" w:color="005A9B" w:themeColor="background2"/>
              <w:bottom w:val="single" w:sz="6" w:space="0" w:color="005A9B" w:themeColor="background2"/>
            </w:tcBorders>
          </w:tcPr>
          <w:p w14:paraId="060CEECC" w14:textId="77777777" w:rsidR="00FA3DBA" w:rsidRPr="00D76AC2" w:rsidRDefault="00C44756" w:rsidP="00E54198">
            <w:pPr>
              <w:pStyle w:val="Tablenormal0"/>
              <w:rPr>
                <w:i/>
                <w:iCs/>
              </w:rPr>
            </w:pPr>
            <w:sdt>
              <w:sdtPr>
                <w:id w:val="-1571334903"/>
                <w14:checkbox>
                  <w14:checked w14:val="0"/>
                  <w14:checkedState w14:val="2612" w14:font="MS Gothic"/>
                  <w14:uncheckedState w14:val="2610" w14:font="MS Gothic"/>
                </w14:checkbox>
              </w:sdtPr>
              <w:sdtEndPr/>
              <w:sdtContent>
                <w:r w:rsidR="00FA3DBA">
                  <w:rPr>
                    <w:rFonts w:ascii="MS Gothic" w:eastAsia="MS Gothic" w:hAnsi="MS Gothic" w:hint="eastAsia"/>
                  </w:rPr>
                  <w:t>☐</w:t>
                </w:r>
              </w:sdtContent>
            </w:sdt>
            <w:r w:rsidR="00FA3DBA">
              <w:t xml:space="preserve"> Another option </w:t>
            </w:r>
            <w:r w:rsidR="00FA3DBA">
              <w:rPr>
                <w:i/>
                <w:iCs/>
              </w:rPr>
              <w:t>(please describe below)</w:t>
            </w:r>
          </w:p>
        </w:tc>
      </w:tr>
      <w:tr w:rsidR="00FA3DBA" w:rsidRPr="00CA0B33" w14:paraId="5DDE22BB" w14:textId="77777777" w:rsidTr="00E54198">
        <w:trPr>
          <w:cantSplit/>
        </w:trPr>
        <w:tc>
          <w:tcPr>
            <w:tcW w:w="5000" w:type="pct"/>
            <w:gridSpan w:val="3"/>
            <w:tcBorders>
              <w:top w:val="single" w:sz="6" w:space="0" w:color="005A9B" w:themeColor="background2"/>
              <w:bottom w:val="single" w:sz="6" w:space="0" w:color="005A9B" w:themeColor="background2"/>
            </w:tcBorders>
            <w:shd w:val="clear" w:color="auto" w:fill="B8E1FF" w:themeFill="background2" w:themeFillTint="33"/>
          </w:tcPr>
          <w:p w14:paraId="45E784CA" w14:textId="77777777" w:rsidR="00FA3DBA" w:rsidRPr="00CA0B33" w:rsidRDefault="00FA3DBA" w:rsidP="00E54198">
            <w:pPr>
              <w:pStyle w:val="Tablenormal0"/>
            </w:pPr>
            <w:r>
              <w:t>If you selected ‘Another option’ please describe what your organisation would like to see</w:t>
            </w:r>
          </w:p>
        </w:tc>
      </w:tr>
      <w:tr w:rsidR="00FA3DBA" w:rsidRPr="00CA0B33" w14:paraId="540C149D" w14:textId="77777777" w:rsidTr="00E54198">
        <w:trPr>
          <w:cantSplit/>
        </w:trPr>
        <w:tc>
          <w:tcPr>
            <w:tcW w:w="5000" w:type="pct"/>
            <w:gridSpan w:val="3"/>
            <w:tcBorders>
              <w:top w:val="single" w:sz="6" w:space="0" w:color="005A9B" w:themeColor="background2"/>
              <w:bottom w:val="single" w:sz="6" w:space="0" w:color="005A9B" w:themeColor="background2"/>
            </w:tcBorders>
          </w:tcPr>
          <w:p w14:paraId="2DE7489C" w14:textId="77777777" w:rsidR="00FA3DBA" w:rsidRDefault="00FA3DBA" w:rsidP="00E54198">
            <w:pPr>
              <w:pStyle w:val="Tablenormal0"/>
              <w:rPr>
                <w:i/>
                <w:iCs/>
              </w:rPr>
            </w:pPr>
            <w:r>
              <w:rPr>
                <w:i/>
                <w:iCs/>
              </w:rPr>
              <w:t>Please type your comments here</w:t>
            </w:r>
          </w:p>
          <w:p w14:paraId="1CD958FF" w14:textId="77777777" w:rsidR="00FA3DBA" w:rsidRDefault="00FA3DBA" w:rsidP="00E54198">
            <w:pPr>
              <w:pStyle w:val="Tablenormal0"/>
            </w:pPr>
          </w:p>
          <w:p w14:paraId="5937FDAF" w14:textId="77777777" w:rsidR="00FA3DBA" w:rsidRPr="00C62170" w:rsidRDefault="00FA3DBA" w:rsidP="00E54198">
            <w:pPr>
              <w:pStyle w:val="Tablenormal0"/>
            </w:pPr>
          </w:p>
        </w:tc>
      </w:tr>
      <w:tr w:rsidR="00FA3DBA" w:rsidRPr="00CA0B33" w14:paraId="348598C9" w14:textId="77777777" w:rsidTr="00E54198">
        <w:trPr>
          <w:cantSplit/>
        </w:trPr>
        <w:tc>
          <w:tcPr>
            <w:tcW w:w="5000" w:type="pct"/>
            <w:gridSpan w:val="3"/>
            <w:tcBorders>
              <w:top w:val="single" w:sz="6" w:space="0" w:color="005A9B" w:themeColor="background2"/>
              <w:bottom w:val="single" w:sz="6" w:space="0" w:color="005A9B" w:themeColor="background2"/>
            </w:tcBorders>
            <w:shd w:val="clear" w:color="auto" w:fill="B8E1FF" w:themeFill="background2" w:themeFillTint="33"/>
          </w:tcPr>
          <w:p w14:paraId="6E7FB668" w14:textId="77777777" w:rsidR="00FA3DBA" w:rsidRDefault="00FA3DBA" w:rsidP="00E54198">
            <w:pPr>
              <w:pStyle w:val="Tablenormal0"/>
            </w:pPr>
            <w:r>
              <w:t>Please describe what, if any, impact your selected option would have on your organisation:</w:t>
            </w:r>
          </w:p>
        </w:tc>
      </w:tr>
      <w:tr w:rsidR="00FA3DBA" w:rsidRPr="00CA0B33" w14:paraId="0455407E" w14:textId="77777777" w:rsidTr="00E54198">
        <w:trPr>
          <w:cantSplit/>
        </w:trPr>
        <w:tc>
          <w:tcPr>
            <w:tcW w:w="5000" w:type="pct"/>
            <w:gridSpan w:val="3"/>
            <w:tcBorders>
              <w:top w:val="single" w:sz="6" w:space="0" w:color="005A9B" w:themeColor="background2"/>
              <w:bottom w:val="single" w:sz="6" w:space="0" w:color="005A9B" w:themeColor="background2"/>
            </w:tcBorders>
            <w:shd w:val="clear" w:color="auto" w:fill="FFFFFF" w:themeFill="background1"/>
          </w:tcPr>
          <w:p w14:paraId="04432B2B" w14:textId="77777777" w:rsidR="00FA3DBA" w:rsidRDefault="00FA3DBA" w:rsidP="00E54198">
            <w:pPr>
              <w:pStyle w:val="Tablenormal0"/>
              <w:rPr>
                <w:i/>
                <w:iCs/>
              </w:rPr>
            </w:pPr>
            <w:r>
              <w:rPr>
                <w:i/>
                <w:iCs/>
              </w:rPr>
              <w:t>Please type your comments here</w:t>
            </w:r>
          </w:p>
          <w:p w14:paraId="1FDBC36D" w14:textId="77777777" w:rsidR="00FA3DBA" w:rsidRDefault="00FA3DBA" w:rsidP="00E54198">
            <w:pPr>
              <w:pStyle w:val="Tablenormal0"/>
            </w:pPr>
          </w:p>
          <w:p w14:paraId="4CE4E5EB" w14:textId="77777777" w:rsidR="00FA3DBA" w:rsidRDefault="00FA3DBA" w:rsidP="00E54198">
            <w:pPr>
              <w:pStyle w:val="Tablenormal0"/>
            </w:pPr>
          </w:p>
        </w:tc>
      </w:tr>
      <w:tr w:rsidR="00FA3DBA" w:rsidRPr="00CA0B33" w14:paraId="3A9DE3CA" w14:textId="77777777" w:rsidTr="00E54198">
        <w:trPr>
          <w:cantSplit/>
        </w:trPr>
        <w:tc>
          <w:tcPr>
            <w:tcW w:w="5000" w:type="pct"/>
            <w:gridSpan w:val="3"/>
            <w:tcBorders>
              <w:top w:val="single" w:sz="6" w:space="0" w:color="005A9B" w:themeColor="background2"/>
              <w:bottom w:val="single" w:sz="6" w:space="0" w:color="005A9B" w:themeColor="background2"/>
            </w:tcBorders>
            <w:shd w:val="clear" w:color="auto" w:fill="B8E1FF" w:themeFill="background2" w:themeFillTint="33"/>
          </w:tcPr>
          <w:p w14:paraId="5597C643" w14:textId="77777777" w:rsidR="00FA3DBA" w:rsidRDefault="00FA3DBA" w:rsidP="00E54198">
            <w:pPr>
              <w:pStyle w:val="Tablenormal0"/>
              <w:rPr>
                <w:i/>
                <w:iCs/>
              </w:rPr>
            </w:pPr>
            <w:r>
              <w:t>Do you have any other feedback on this proposal?</w:t>
            </w:r>
          </w:p>
        </w:tc>
      </w:tr>
      <w:tr w:rsidR="00FA3DBA" w:rsidRPr="00CA0B33" w14:paraId="3D231BF8" w14:textId="77777777" w:rsidTr="00E54198">
        <w:trPr>
          <w:cantSplit/>
        </w:trPr>
        <w:tc>
          <w:tcPr>
            <w:tcW w:w="5000" w:type="pct"/>
            <w:gridSpan w:val="3"/>
            <w:tcBorders>
              <w:top w:val="single" w:sz="6" w:space="0" w:color="005A9B" w:themeColor="background2"/>
            </w:tcBorders>
          </w:tcPr>
          <w:p w14:paraId="563881FD" w14:textId="77777777" w:rsidR="00FA3DBA" w:rsidRDefault="00FA3DBA" w:rsidP="00E54198">
            <w:pPr>
              <w:pStyle w:val="Tablenormal0"/>
              <w:rPr>
                <w:i/>
                <w:iCs/>
              </w:rPr>
            </w:pPr>
            <w:r>
              <w:rPr>
                <w:i/>
                <w:iCs/>
              </w:rPr>
              <w:t>Please type your comments here</w:t>
            </w:r>
          </w:p>
          <w:p w14:paraId="50DFBD4C" w14:textId="77777777" w:rsidR="00FA3DBA" w:rsidRDefault="00FA3DBA" w:rsidP="00E54198">
            <w:pPr>
              <w:pStyle w:val="Tablenormal0"/>
              <w:rPr>
                <w:i/>
                <w:iCs/>
              </w:rPr>
            </w:pPr>
          </w:p>
          <w:p w14:paraId="326DE626" w14:textId="77777777" w:rsidR="00FA3DBA" w:rsidRDefault="00FA3DBA" w:rsidP="00E54198">
            <w:pPr>
              <w:pStyle w:val="Tablenormal0"/>
              <w:rPr>
                <w:i/>
                <w:iCs/>
              </w:rPr>
            </w:pPr>
          </w:p>
        </w:tc>
      </w:tr>
    </w:tbl>
    <w:p w14:paraId="08D02101" w14:textId="77777777" w:rsidR="00C3195C" w:rsidRDefault="00C3195C" w:rsidP="00662DE1">
      <w:pPr>
        <w:pStyle w:val="Heading2"/>
        <w:rPr>
          <w:rFonts w:ascii="Arial" w:hAnsi="Arial" w:cs="Times New Roman"/>
          <w:b w:val="0"/>
          <w:color w:val="auto"/>
          <w:sz w:val="22"/>
        </w:rPr>
      </w:pPr>
    </w:p>
    <w:p w14:paraId="0AB7DD90" w14:textId="77777777" w:rsidR="00C3195C" w:rsidRDefault="00C3195C">
      <w:pPr>
        <w:spacing w:before="0" w:after="0" w:line="240" w:lineRule="auto"/>
      </w:pPr>
      <w:r>
        <w:rPr>
          <w:b/>
        </w:rPr>
        <w:br w:type="page"/>
      </w:r>
    </w:p>
    <w:p w14:paraId="4096A5DE" w14:textId="338EDCC2" w:rsidR="00662DE1" w:rsidRDefault="00662DE1" w:rsidP="00662DE1">
      <w:pPr>
        <w:pStyle w:val="Heading2"/>
      </w:pPr>
      <w:r>
        <w:lastRenderedPageBreak/>
        <w:t>Definition</w:t>
      </w:r>
    </w:p>
    <w:p w14:paraId="22F3FD09" w14:textId="6192CAC9" w:rsidR="00662DE1" w:rsidRDefault="00662DE1" w:rsidP="00662DE1">
      <w:r>
        <w:t xml:space="preserve">The definition of </w:t>
      </w:r>
      <w:r w:rsidR="00146263">
        <w:t>Lifeline Utilities</w:t>
      </w:r>
      <w:r>
        <w:t xml:space="preserve"> needs updating to make it more current, accurately reflect the criticality of identified infrastructure and services, better aligned with other OCED countries, and fit for purpose.</w:t>
      </w:r>
    </w:p>
    <w:p w14:paraId="60237B7B" w14:textId="205C60DA" w:rsidR="00662DE1" w:rsidRDefault="00662DE1" w:rsidP="00662DE1">
      <w:r>
        <w:t>The definition of ‘</w:t>
      </w:r>
      <w:r w:rsidR="00127105">
        <w:t>Critical Infrastructure</w:t>
      </w:r>
      <w:r>
        <w:t>’ should encompass services that are essential for everyday life and aligned with international best practice.</w:t>
      </w:r>
    </w:p>
    <w:p w14:paraId="4C4510B3" w14:textId="725ED9C2" w:rsidR="00662DE1" w:rsidRPr="00C62170" w:rsidRDefault="00662DE1" w:rsidP="00662DE1">
      <w:pPr>
        <w:rPr>
          <w:b/>
          <w:bCs/>
        </w:rPr>
      </w:pPr>
      <w:r w:rsidRPr="00C62170">
        <w:rPr>
          <w:b/>
          <w:bCs/>
        </w:rPr>
        <w:t>We propose that ‘</w:t>
      </w:r>
      <w:r w:rsidR="00127105">
        <w:rPr>
          <w:b/>
          <w:bCs/>
        </w:rPr>
        <w:t>Critical Infrastructure</w:t>
      </w:r>
      <w:r w:rsidRPr="00C62170">
        <w:rPr>
          <w:b/>
          <w:bCs/>
        </w:rPr>
        <w:t>’ be defined in the Civil Defence Emergency Management Act as:</w:t>
      </w:r>
    </w:p>
    <w:p w14:paraId="5C110438" w14:textId="7EA735E3" w:rsidR="00662DE1" w:rsidRDefault="00127105" w:rsidP="00920A64">
      <w:pPr>
        <w:ind w:left="720"/>
        <w:rPr>
          <w:i/>
          <w:iCs/>
        </w:rPr>
      </w:pPr>
      <w:r>
        <w:rPr>
          <w:i/>
          <w:iCs/>
        </w:rPr>
        <w:t>Critical Infrastructure</w:t>
      </w:r>
      <w:r w:rsidR="00662DE1" w:rsidRPr="00861462">
        <w:rPr>
          <w:i/>
          <w:iCs/>
        </w:rPr>
        <w:t xml:space="preserve"> is essential and enabling assets, systems, services and supply chains. For the purposes of this Act, </w:t>
      </w:r>
      <w:r>
        <w:rPr>
          <w:i/>
          <w:iCs/>
        </w:rPr>
        <w:t>Critical Infrastructure</w:t>
      </w:r>
      <w:r w:rsidR="00662DE1" w:rsidRPr="00861462">
        <w:rPr>
          <w:i/>
          <w:iCs/>
        </w:rPr>
        <w:t xml:space="preserve"> entities are defined in the </w:t>
      </w:r>
      <w:r>
        <w:rPr>
          <w:i/>
          <w:iCs/>
        </w:rPr>
        <w:t>Critical Infrastructure</w:t>
      </w:r>
      <w:r w:rsidR="00662DE1" w:rsidRPr="00861462">
        <w:rPr>
          <w:i/>
          <w:iCs/>
        </w:rPr>
        <w:t xml:space="preserve"> notice issued under (</w:t>
      </w:r>
      <w:r w:rsidR="00FA3DBA">
        <w:rPr>
          <w:i/>
          <w:iCs/>
        </w:rPr>
        <w:t xml:space="preserve">Schedule 1 replaced as outlined in </w:t>
      </w:r>
      <w:r w:rsidR="00B30BF9">
        <w:rPr>
          <w:i/>
          <w:iCs/>
        </w:rPr>
        <w:t>proposal 3</w:t>
      </w:r>
      <w:r w:rsidR="00662DE1" w:rsidRPr="00861462">
        <w:rPr>
          <w:i/>
          <w:iCs/>
        </w:rPr>
        <w:t>).</w:t>
      </w:r>
    </w:p>
    <w:p w14:paraId="4FE831DF" w14:textId="5DB08471" w:rsidR="00FA3DBA" w:rsidRDefault="00FA3DBA" w:rsidP="00B4242C">
      <w:pPr>
        <w:ind w:left="-142"/>
        <w:rPr>
          <w:i/>
          <w:iCs/>
        </w:rPr>
      </w:pPr>
      <w:r>
        <w:rPr>
          <w:i/>
          <w:iCs/>
        </w:rPr>
        <w:t xml:space="preserve">Note: </w:t>
      </w:r>
      <w:r w:rsidR="00B30BF9">
        <w:rPr>
          <w:i/>
          <w:iCs/>
        </w:rPr>
        <w:t xml:space="preserve">As outlined in proposal 3, the </w:t>
      </w:r>
      <w:r>
        <w:rPr>
          <w:i/>
          <w:iCs/>
        </w:rPr>
        <w:t xml:space="preserve">current Schedule 1 will be carried forward for another 6-12 months while being reviewed as part of the </w:t>
      </w:r>
      <w:r w:rsidR="00B30BF9">
        <w:rPr>
          <w:i/>
          <w:iCs/>
        </w:rPr>
        <w:t>Programme</w:t>
      </w:r>
      <w:r w:rsidR="00F17830">
        <w:rPr>
          <w:i/>
          <w:iCs/>
        </w:rPr>
        <w:t xml:space="preserve"> -</w:t>
      </w:r>
      <w:r>
        <w:rPr>
          <w:i/>
          <w:iCs/>
        </w:rPr>
        <w:t xml:space="preserve"> refer to item 2 above)</w:t>
      </w:r>
    </w:p>
    <w:p w14:paraId="4B9EDCCD" w14:textId="77777777" w:rsidR="00920A64" w:rsidRDefault="00920A64" w:rsidP="00662DE1"/>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4747"/>
        <w:gridCol w:w="4747"/>
      </w:tblGrid>
      <w:tr w:rsidR="00C62170" w:rsidRPr="00CA0B33" w14:paraId="10003A10" w14:textId="77777777" w:rsidTr="0073797B">
        <w:trPr>
          <w:cantSplit/>
        </w:trPr>
        <w:tc>
          <w:tcPr>
            <w:tcW w:w="5000" w:type="pct"/>
            <w:gridSpan w:val="2"/>
            <w:tcBorders>
              <w:top w:val="single" w:sz="12" w:space="0" w:color="005A9B" w:themeColor="background2"/>
              <w:bottom w:val="single" w:sz="6" w:space="0" w:color="005A9B" w:themeColor="background2"/>
            </w:tcBorders>
            <w:shd w:val="clear" w:color="auto" w:fill="005A9B" w:themeFill="background2"/>
          </w:tcPr>
          <w:p w14:paraId="70052242" w14:textId="5158965D" w:rsidR="00C62170" w:rsidRPr="00CA0B33" w:rsidRDefault="00B85547" w:rsidP="00B85547">
            <w:pPr>
              <w:pStyle w:val="Tableheading"/>
            </w:pPr>
            <w:r>
              <w:t xml:space="preserve">Feedback on proposal 2: </w:t>
            </w:r>
            <w:r w:rsidR="00C62170">
              <w:t>Definition</w:t>
            </w:r>
          </w:p>
        </w:tc>
      </w:tr>
      <w:tr w:rsidR="00C62170" w:rsidRPr="00CA0B33" w14:paraId="1B17C185" w14:textId="77777777" w:rsidTr="0073797B">
        <w:trPr>
          <w:cantSplit/>
        </w:trPr>
        <w:tc>
          <w:tcPr>
            <w:tcW w:w="5000" w:type="pct"/>
            <w:gridSpan w:val="2"/>
            <w:tcBorders>
              <w:top w:val="single" w:sz="6" w:space="0" w:color="005A9B" w:themeColor="background2"/>
              <w:bottom w:val="single" w:sz="6" w:space="0" w:color="005A9B" w:themeColor="background2"/>
            </w:tcBorders>
            <w:shd w:val="clear" w:color="auto" w:fill="B8E1FF" w:themeFill="background2" w:themeFillTint="33"/>
          </w:tcPr>
          <w:p w14:paraId="09C30EB4" w14:textId="77777777" w:rsidR="00C62170" w:rsidRPr="00CA0B33" w:rsidRDefault="00C62170" w:rsidP="0073797B">
            <w:pPr>
              <w:pStyle w:val="Tablenormal0"/>
            </w:pPr>
            <w:r>
              <w:t xml:space="preserve">Do you support this proposal </w:t>
            </w:r>
            <w:r w:rsidRPr="00C62170">
              <w:rPr>
                <w:i/>
                <w:iCs/>
              </w:rPr>
              <w:t>(please select)</w:t>
            </w:r>
          </w:p>
        </w:tc>
      </w:tr>
      <w:tr w:rsidR="00C62170" w:rsidRPr="00CA0B33" w14:paraId="377DD65D" w14:textId="77777777" w:rsidTr="0073797B">
        <w:trPr>
          <w:cantSplit/>
        </w:trPr>
        <w:tc>
          <w:tcPr>
            <w:tcW w:w="2500" w:type="pct"/>
            <w:tcBorders>
              <w:top w:val="single" w:sz="6" w:space="0" w:color="005A9B" w:themeColor="background2"/>
              <w:bottom w:val="single" w:sz="6" w:space="0" w:color="005A9B" w:themeColor="background2"/>
            </w:tcBorders>
          </w:tcPr>
          <w:p w14:paraId="7967D2A5" w14:textId="77777777" w:rsidR="00C62170" w:rsidRPr="00CA0B33" w:rsidRDefault="00C44756" w:rsidP="0073797B">
            <w:pPr>
              <w:pStyle w:val="Tablenormal0"/>
            </w:pPr>
            <w:sdt>
              <w:sdtPr>
                <w:id w:val="-1351258055"/>
                <w14:checkbox>
                  <w14:checked w14:val="0"/>
                  <w14:checkedState w14:val="2612" w14:font="MS Gothic"/>
                  <w14:uncheckedState w14:val="2610" w14:font="MS Gothic"/>
                </w14:checkbox>
              </w:sdtPr>
              <w:sdtEndPr/>
              <w:sdtContent>
                <w:r w:rsidR="00C62170">
                  <w:rPr>
                    <w:rFonts w:ascii="MS Gothic" w:eastAsia="MS Gothic" w:hAnsi="MS Gothic" w:hint="eastAsia"/>
                  </w:rPr>
                  <w:t>☐</w:t>
                </w:r>
              </w:sdtContent>
            </w:sdt>
            <w:r w:rsidR="00C62170">
              <w:t xml:space="preserve"> Yes</w:t>
            </w:r>
          </w:p>
        </w:tc>
        <w:tc>
          <w:tcPr>
            <w:tcW w:w="2500" w:type="pct"/>
            <w:tcBorders>
              <w:top w:val="single" w:sz="6" w:space="0" w:color="005A9B" w:themeColor="background2"/>
              <w:bottom w:val="single" w:sz="6" w:space="0" w:color="005A9B" w:themeColor="background2"/>
            </w:tcBorders>
          </w:tcPr>
          <w:p w14:paraId="1F090126" w14:textId="77777777" w:rsidR="00C62170" w:rsidRPr="00CA0B33" w:rsidRDefault="00C44756" w:rsidP="0073797B">
            <w:pPr>
              <w:pStyle w:val="Tablenormal0"/>
            </w:pPr>
            <w:sdt>
              <w:sdtPr>
                <w:id w:val="-1522697266"/>
                <w14:checkbox>
                  <w14:checked w14:val="0"/>
                  <w14:checkedState w14:val="2612" w14:font="MS Gothic"/>
                  <w14:uncheckedState w14:val="2610" w14:font="MS Gothic"/>
                </w14:checkbox>
              </w:sdtPr>
              <w:sdtEndPr/>
              <w:sdtContent>
                <w:r w:rsidR="00C62170">
                  <w:rPr>
                    <w:rFonts w:ascii="MS Gothic" w:eastAsia="MS Gothic" w:hAnsi="MS Gothic" w:hint="eastAsia"/>
                  </w:rPr>
                  <w:t>☐</w:t>
                </w:r>
              </w:sdtContent>
            </w:sdt>
            <w:r w:rsidR="00C62170">
              <w:t xml:space="preserve"> No</w:t>
            </w:r>
          </w:p>
        </w:tc>
      </w:tr>
      <w:tr w:rsidR="00E05EA9" w:rsidRPr="00CA0B33" w14:paraId="4C43B538" w14:textId="77777777" w:rsidTr="0073797B">
        <w:trPr>
          <w:cantSplit/>
        </w:trPr>
        <w:tc>
          <w:tcPr>
            <w:tcW w:w="5000" w:type="pct"/>
            <w:gridSpan w:val="2"/>
            <w:tcBorders>
              <w:top w:val="single" w:sz="6" w:space="0" w:color="005A9B" w:themeColor="background2"/>
              <w:bottom w:val="single" w:sz="6" w:space="0" w:color="005A9B" w:themeColor="background2"/>
            </w:tcBorders>
            <w:shd w:val="clear" w:color="auto" w:fill="B8E1FF" w:themeFill="background2" w:themeFillTint="33"/>
          </w:tcPr>
          <w:p w14:paraId="773BCD66" w14:textId="56BAB8C2" w:rsidR="00E05EA9" w:rsidRDefault="00E05EA9" w:rsidP="00E05EA9">
            <w:pPr>
              <w:pStyle w:val="Tablenormal0"/>
            </w:pPr>
            <w:r>
              <w:t>Please describe what, if any, impact this would have on your organisation:</w:t>
            </w:r>
          </w:p>
        </w:tc>
      </w:tr>
      <w:tr w:rsidR="00E05EA9" w:rsidRPr="00CA0B33" w14:paraId="6D0EF5A2" w14:textId="77777777" w:rsidTr="00E05EA9">
        <w:trPr>
          <w:cantSplit/>
        </w:trPr>
        <w:tc>
          <w:tcPr>
            <w:tcW w:w="5000" w:type="pct"/>
            <w:gridSpan w:val="2"/>
            <w:tcBorders>
              <w:top w:val="single" w:sz="6" w:space="0" w:color="005A9B" w:themeColor="background2"/>
              <w:bottom w:val="single" w:sz="6" w:space="0" w:color="005A9B" w:themeColor="background2"/>
            </w:tcBorders>
            <w:shd w:val="clear" w:color="auto" w:fill="FFFFFF" w:themeFill="background1"/>
          </w:tcPr>
          <w:p w14:paraId="544EC105" w14:textId="77777777" w:rsidR="00E05EA9" w:rsidRDefault="00E05EA9" w:rsidP="00E05EA9">
            <w:pPr>
              <w:pStyle w:val="Tablenormal0"/>
              <w:rPr>
                <w:i/>
                <w:iCs/>
              </w:rPr>
            </w:pPr>
            <w:r>
              <w:rPr>
                <w:i/>
                <w:iCs/>
              </w:rPr>
              <w:t>Please type your comments here</w:t>
            </w:r>
          </w:p>
          <w:p w14:paraId="0CCCCB7D" w14:textId="77777777" w:rsidR="00E05EA9" w:rsidRDefault="00E05EA9" w:rsidP="00E05EA9">
            <w:pPr>
              <w:pStyle w:val="Tablenormal0"/>
            </w:pPr>
          </w:p>
          <w:p w14:paraId="1E0CD332" w14:textId="4123930A" w:rsidR="00920A64" w:rsidRDefault="00920A64" w:rsidP="00E05EA9">
            <w:pPr>
              <w:pStyle w:val="Tablenormal0"/>
            </w:pPr>
          </w:p>
        </w:tc>
      </w:tr>
      <w:tr w:rsidR="00DC4722" w:rsidRPr="00CA0B33" w14:paraId="43324FD2" w14:textId="77777777" w:rsidTr="006711A9">
        <w:trPr>
          <w:cantSplit/>
        </w:trPr>
        <w:tc>
          <w:tcPr>
            <w:tcW w:w="5000" w:type="pct"/>
            <w:gridSpan w:val="2"/>
            <w:tcBorders>
              <w:top w:val="single" w:sz="6" w:space="0" w:color="005A9B" w:themeColor="background2"/>
              <w:bottom w:val="single" w:sz="6" w:space="0" w:color="005A9B" w:themeColor="background2"/>
            </w:tcBorders>
            <w:shd w:val="clear" w:color="auto" w:fill="B8E1FF" w:themeFill="background2" w:themeFillTint="33"/>
          </w:tcPr>
          <w:p w14:paraId="4860C354" w14:textId="5D9D909C" w:rsidR="00DC4722" w:rsidRPr="00CA0B33" w:rsidRDefault="00DC4722" w:rsidP="006711A9">
            <w:pPr>
              <w:pStyle w:val="Tablenormal0"/>
            </w:pPr>
            <w:r>
              <w:t>If you have another definition, what would it be?</w:t>
            </w:r>
          </w:p>
        </w:tc>
      </w:tr>
      <w:tr w:rsidR="00DC4722" w:rsidRPr="00CA0B33" w14:paraId="44FAFD6E" w14:textId="77777777" w:rsidTr="006711A9">
        <w:trPr>
          <w:cantSplit/>
        </w:trPr>
        <w:tc>
          <w:tcPr>
            <w:tcW w:w="5000" w:type="pct"/>
            <w:gridSpan w:val="2"/>
            <w:tcBorders>
              <w:top w:val="single" w:sz="6" w:space="0" w:color="005A9B" w:themeColor="background2"/>
            </w:tcBorders>
          </w:tcPr>
          <w:p w14:paraId="7C2D111D" w14:textId="77777777" w:rsidR="00DC4722" w:rsidRDefault="00DC4722" w:rsidP="006711A9">
            <w:pPr>
              <w:pStyle w:val="Tablenormal0"/>
              <w:rPr>
                <w:i/>
                <w:iCs/>
              </w:rPr>
            </w:pPr>
            <w:r>
              <w:rPr>
                <w:i/>
                <w:iCs/>
              </w:rPr>
              <w:t>Please type your comments here</w:t>
            </w:r>
          </w:p>
          <w:p w14:paraId="67F67FF7" w14:textId="77777777" w:rsidR="00DC4722" w:rsidRDefault="00DC4722" w:rsidP="006711A9">
            <w:pPr>
              <w:pStyle w:val="Tablenormal0"/>
            </w:pPr>
          </w:p>
          <w:p w14:paraId="76981F70" w14:textId="77777777" w:rsidR="00DC4722" w:rsidRPr="00C62170" w:rsidRDefault="00DC4722" w:rsidP="006711A9">
            <w:pPr>
              <w:pStyle w:val="Tablenormal0"/>
            </w:pPr>
          </w:p>
        </w:tc>
      </w:tr>
      <w:tr w:rsidR="00C62170" w:rsidRPr="00CA0B33" w14:paraId="0D701A1B" w14:textId="77777777" w:rsidTr="0073797B">
        <w:trPr>
          <w:cantSplit/>
        </w:trPr>
        <w:tc>
          <w:tcPr>
            <w:tcW w:w="5000" w:type="pct"/>
            <w:gridSpan w:val="2"/>
            <w:tcBorders>
              <w:top w:val="single" w:sz="6" w:space="0" w:color="005A9B" w:themeColor="background2"/>
              <w:bottom w:val="single" w:sz="6" w:space="0" w:color="005A9B" w:themeColor="background2"/>
            </w:tcBorders>
            <w:shd w:val="clear" w:color="auto" w:fill="B8E1FF" w:themeFill="background2" w:themeFillTint="33"/>
          </w:tcPr>
          <w:p w14:paraId="7195732B" w14:textId="77777777" w:rsidR="00C62170" w:rsidRPr="00CA0B33" w:rsidRDefault="00C62170" w:rsidP="0073797B">
            <w:pPr>
              <w:pStyle w:val="Tablenormal0"/>
            </w:pPr>
            <w:r>
              <w:t>Do you have any other feedback on this proposal?</w:t>
            </w:r>
          </w:p>
        </w:tc>
      </w:tr>
      <w:tr w:rsidR="00C62170" w:rsidRPr="00CA0B33" w14:paraId="25BA267B" w14:textId="77777777" w:rsidTr="0073797B">
        <w:trPr>
          <w:cantSplit/>
        </w:trPr>
        <w:tc>
          <w:tcPr>
            <w:tcW w:w="5000" w:type="pct"/>
            <w:gridSpan w:val="2"/>
            <w:tcBorders>
              <w:top w:val="single" w:sz="6" w:space="0" w:color="005A9B" w:themeColor="background2"/>
            </w:tcBorders>
          </w:tcPr>
          <w:p w14:paraId="20A63D6D" w14:textId="77777777" w:rsidR="00C62170" w:rsidRDefault="00C62170" w:rsidP="0073797B">
            <w:pPr>
              <w:pStyle w:val="Tablenormal0"/>
              <w:rPr>
                <w:i/>
                <w:iCs/>
              </w:rPr>
            </w:pPr>
            <w:r>
              <w:rPr>
                <w:i/>
                <w:iCs/>
              </w:rPr>
              <w:t>Please type your comments here</w:t>
            </w:r>
          </w:p>
          <w:p w14:paraId="5666CECE" w14:textId="77777777" w:rsidR="00C62170" w:rsidRDefault="00C62170" w:rsidP="0073797B">
            <w:pPr>
              <w:pStyle w:val="Tablenormal0"/>
            </w:pPr>
          </w:p>
          <w:p w14:paraId="248F3A3E" w14:textId="27A7409F" w:rsidR="00920A64" w:rsidRPr="00C62170" w:rsidRDefault="00920A64" w:rsidP="0073797B">
            <w:pPr>
              <w:pStyle w:val="Tablenormal0"/>
            </w:pPr>
          </w:p>
        </w:tc>
      </w:tr>
    </w:tbl>
    <w:p w14:paraId="03DAA28A" w14:textId="4EE13D37" w:rsidR="00574F1E" w:rsidRDefault="00574F1E" w:rsidP="00D96628"/>
    <w:p w14:paraId="31F648FD" w14:textId="77777777" w:rsidR="00574F1E" w:rsidRDefault="00574F1E">
      <w:pPr>
        <w:spacing w:before="0" w:after="0" w:line="240" w:lineRule="auto"/>
      </w:pPr>
      <w:r>
        <w:br w:type="page"/>
      </w:r>
    </w:p>
    <w:p w14:paraId="3A64077A" w14:textId="5EFA5971" w:rsidR="00C62170" w:rsidRDefault="00127105" w:rsidP="00920A64">
      <w:pPr>
        <w:pStyle w:val="Heading2"/>
      </w:pPr>
      <w:r>
        <w:lastRenderedPageBreak/>
        <w:t>Critical Infrastructure</w:t>
      </w:r>
      <w:r w:rsidR="00920A64" w:rsidRPr="00920A64">
        <w:t xml:space="preserve"> criteria</w:t>
      </w:r>
    </w:p>
    <w:p w14:paraId="423AB68E" w14:textId="310C01F0" w:rsidR="00920A64" w:rsidRDefault="00920A64" w:rsidP="00920A64">
      <w:r>
        <w:t>We want to c</w:t>
      </w:r>
      <w:r w:rsidRPr="005D0C3F">
        <w:t xml:space="preserve">reate flexibility to assess and capture sectors and services that meet the definition of </w:t>
      </w:r>
      <w:r w:rsidR="00127105">
        <w:t>Critical Infrastructure</w:t>
      </w:r>
      <w:r w:rsidRPr="005D0C3F">
        <w:t xml:space="preserve"> and are aligned with other jurisdictions.</w:t>
      </w:r>
    </w:p>
    <w:p w14:paraId="2CC86D40" w14:textId="6FCB3614" w:rsidR="00920A64" w:rsidRPr="006C51AA" w:rsidRDefault="00920A64" w:rsidP="00920A64">
      <w:pPr>
        <w:rPr>
          <w:b/>
          <w:bCs/>
        </w:rPr>
      </w:pPr>
      <w:r w:rsidRPr="005D0C3F">
        <w:t xml:space="preserve">The </w:t>
      </w:r>
      <w:r>
        <w:t xml:space="preserve">criteria for </w:t>
      </w:r>
      <w:r w:rsidR="00127105">
        <w:t>Critical Infrastructure</w:t>
      </w:r>
      <w:r w:rsidRPr="005D0C3F">
        <w:t xml:space="preserve"> </w:t>
      </w:r>
      <w:r w:rsidR="00224977">
        <w:t xml:space="preserve">will support the </w:t>
      </w:r>
      <w:r w:rsidR="0072101F">
        <w:t xml:space="preserve">Minister </w:t>
      </w:r>
      <w:r w:rsidR="00224977">
        <w:t xml:space="preserve">in deciding </w:t>
      </w:r>
      <w:r w:rsidR="00127105">
        <w:t>Critical Infrastructure</w:t>
      </w:r>
      <w:r w:rsidR="00224977">
        <w:t xml:space="preserve"> entities and sectors for inclusion (or removal) in the list (</w:t>
      </w:r>
      <w:r w:rsidR="00B30BF9">
        <w:t>see proposal</w:t>
      </w:r>
      <w:r w:rsidR="00224977">
        <w:t xml:space="preserve"> 2)</w:t>
      </w:r>
      <w:r w:rsidR="00DC4722">
        <w:t>.</w:t>
      </w:r>
      <w:r w:rsidR="00C3195C">
        <w:t xml:space="preserve"> </w:t>
      </w:r>
      <w:r w:rsidRPr="006C51AA">
        <w:rPr>
          <w:b/>
          <w:bCs/>
        </w:rPr>
        <w:t xml:space="preserve">We propose that the following criteria for </w:t>
      </w:r>
      <w:r w:rsidR="00127105">
        <w:rPr>
          <w:b/>
          <w:bCs/>
        </w:rPr>
        <w:t>Critical Infrastructure</w:t>
      </w:r>
      <w:r w:rsidRPr="006C51AA">
        <w:rPr>
          <w:b/>
          <w:bCs/>
        </w:rPr>
        <w:t xml:space="preserve"> be included in the Civil Defence Emergency Management Act 2002:</w:t>
      </w:r>
    </w:p>
    <w:p w14:paraId="400CF892" w14:textId="2002F3BE" w:rsidR="00920A64" w:rsidRPr="006C51AA" w:rsidRDefault="00920A64" w:rsidP="00920A64">
      <w:pPr>
        <w:pStyle w:val="ListParagraph"/>
        <w:numPr>
          <w:ilvl w:val="0"/>
          <w:numId w:val="9"/>
        </w:numPr>
        <w:spacing w:after="240"/>
        <w:ind w:right="284"/>
        <w:rPr>
          <w:i/>
          <w:iCs/>
        </w:rPr>
      </w:pPr>
      <w:r w:rsidRPr="006C51AA">
        <w:rPr>
          <w:i/>
          <w:iCs/>
        </w:rPr>
        <w:t xml:space="preserve">Infrastructure qualifies for declaration as </w:t>
      </w:r>
      <w:r w:rsidR="00127105">
        <w:rPr>
          <w:i/>
          <w:iCs/>
        </w:rPr>
        <w:t>Critical Infrastructure</w:t>
      </w:r>
      <w:r w:rsidRPr="006C51AA">
        <w:rPr>
          <w:i/>
          <w:iCs/>
        </w:rPr>
        <w:t>, if</w:t>
      </w:r>
    </w:p>
    <w:p w14:paraId="4CA8D593" w14:textId="77777777" w:rsidR="00920A64" w:rsidRPr="006C51AA" w:rsidRDefault="00920A64" w:rsidP="00920A64">
      <w:pPr>
        <w:pStyle w:val="ListParagraph"/>
        <w:numPr>
          <w:ilvl w:val="1"/>
          <w:numId w:val="10"/>
        </w:numPr>
        <w:spacing w:after="240"/>
        <w:ind w:right="284"/>
        <w:rPr>
          <w:i/>
          <w:iCs/>
        </w:rPr>
      </w:pPr>
      <w:r w:rsidRPr="006C51AA">
        <w:rPr>
          <w:i/>
          <w:iCs/>
        </w:rPr>
        <w:t>The functioning of such infrastructure is essential for the economy, national security, public safety and the continuous provision of basic public and other infrastructure services, and</w:t>
      </w:r>
    </w:p>
    <w:p w14:paraId="04164EC2" w14:textId="77777777" w:rsidR="00920A64" w:rsidRPr="006C51AA" w:rsidRDefault="00920A64" w:rsidP="00920A64">
      <w:pPr>
        <w:pStyle w:val="ListParagraph"/>
        <w:numPr>
          <w:ilvl w:val="1"/>
          <w:numId w:val="10"/>
        </w:numPr>
        <w:spacing w:after="240"/>
        <w:ind w:right="284"/>
        <w:rPr>
          <w:i/>
          <w:iCs/>
        </w:rPr>
      </w:pPr>
      <w:r w:rsidRPr="006C51AA">
        <w:rPr>
          <w:i/>
          <w:iCs/>
        </w:rPr>
        <w:t xml:space="preserve">The loss, damage, disruption or immobilisation of such infrastructure may severely prejudice: </w:t>
      </w:r>
    </w:p>
    <w:p w14:paraId="66D82099" w14:textId="77777777" w:rsidR="00920A64" w:rsidRPr="006C51AA" w:rsidRDefault="00920A64" w:rsidP="00920A64">
      <w:pPr>
        <w:pStyle w:val="ListParagraph"/>
        <w:numPr>
          <w:ilvl w:val="2"/>
          <w:numId w:val="10"/>
        </w:numPr>
        <w:spacing w:after="240"/>
        <w:ind w:right="284"/>
        <w:rPr>
          <w:i/>
          <w:iCs/>
        </w:rPr>
      </w:pPr>
      <w:r w:rsidRPr="006C51AA">
        <w:rPr>
          <w:i/>
          <w:iCs/>
        </w:rPr>
        <w:t>The functioning or stability of the nation</w:t>
      </w:r>
    </w:p>
    <w:p w14:paraId="0C67694C" w14:textId="77777777" w:rsidR="00920A64" w:rsidRPr="006C51AA" w:rsidRDefault="00920A64" w:rsidP="00920A64">
      <w:pPr>
        <w:pStyle w:val="ListParagraph"/>
        <w:numPr>
          <w:ilvl w:val="2"/>
          <w:numId w:val="10"/>
        </w:numPr>
        <w:spacing w:after="240"/>
        <w:ind w:right="284"/>
        <w:rPr>
          <w:i/>
          <w:iCs/>
        </w:rPr>
      </w:pPr>
      <w:r w:rsidRPr="006C51AA">
        <w:rPr>
          <w:i/>
          <w:iCs/>
        </w:rPr>
        <w:t>The public interest with regards to safety and the maintenance of law and order, and</w:t>
      </w:r>
    </w:p>
    <w:p w14:paraId="763F48AC" w14:textId="77777777" w:rsidR="00920A64" w:rsidRPr="006C51AA" w:rsidRDefault="00920A64" w:rsidP="00920A64">
      <w:pPr>
        <w:pStyle w:val="ListParagraph"/>
        <w:numPr>
          <w:ilvl w:val="2"/>
          <w:numId w:val="10"/>
        </w:numPr>
        <w:spacing w:after="240"/>
        <w:ind w:right="284"/>
        <w:rPr>
          <w:i/>
          <w:iCs/>
        </w:rPr>
      </w:pPr>
      <w:r w:rsidRPr="006C51AA">
        <w:rPr>
          <w:i/>
          <w:iCs/>
        </w:rPr>
        <w:t>National security</w:t>
      </w:r>
    </w:p>
    <w:p w14:paraId="74D3D3EF" w14:textId="77777777" w:rsidR="00920A64" w:rsidRPr="006C51AA" w:rsidRDefault="00920A64" w:rsidP="00920A64">
      <w:pPr>
        <w:pStyle w:val="ListParagraph"/>
        <w:numPr>
          <w:ilvl w:val="0"/>
          <w:numId w:val="9"/>
        </w:numPr>
        <w:spacing w:after="240"/>
        <w:ind w:right="284"/>
        <w:rPr>
          <w:i/>
          <w:iCs/>
        </w:rPr>
      </w:pPr>
      <w:r w:rsidRPr="006C51AA">
        <w:rPr>
          <w:i/>
          <w:iCs/>
        </w:rPr>
        <w:t>In determining whether the qualifying requirements contemplated in the section above are met, one or more of the following criteria must be applied:</w:t>
      </w:r>
    </w:p>
    <w:p w14:paraId="7D7675ED" w14:textId="77777777" w:rsidR="00920A64" w:rsidRPr="006C51AA" w:rsidRDefault="00920A64" w:rsidP="00920A64">
      <w:pPr>
        <w:pStyle w:val="ListParagraph"/>
        <w:numPr>
          <w:ilvl w:val="0"/>
          <w:numId w:val="11"/>
        </w:numPr>
        <w:spacing w:after="240"/>
        <w:ind w:right="284"/>
        <w:rPr>
          <w:i/>
          <w:iCs/>
        </w:rPr>
      </w:pPr>
      <w:r w:rsidRPr="006C51AA">
        <w:rPr>
          <w:i/>
          <w:iCs/>
        </w:rPr>
        <w:t>The infrastructure must be of significant economic, public, social and strategic importance;</w:t>
      </w:r>
    </w:p>
    <w:p w14:paraId="4496F9E9" w14:textId="77777777" w:rsidR="00920A64" w:rsidRPr="006C51AA" w:rsidRDefault="00920A64" w:rsidP="00920A64">
      <w:pPr>
        <w:pStyle w:val="ListParagraph"/>
        <w:numPr>
          <w:ilvl w:val="0"/>
          <w:numId w:val="11"/>
        </w:numPr>
        <w:spacing w:after="240"/>
        <w:ind w:right="284"/>
        <w:rPr>
          <w:i/>
          <w:iCs/>
        </w:rPr>
      </w:pPr>
      <w:r w:rsidRPr="006C51AA">
        <w:rPr>
          <w:i/>
          <w:iCs/>
        </w:rPr>
        <w:t>The nation’s ability to function, deliver basic public services, or maintain law and order may be affected if a service rendered by the infrastructure is interrupted, or if the infrastructure is destroyed, disrupted, degraded or caused to fail;</w:t>
      </w:r>
    </w:p>
    <w:p w14:paraId="6EFE4060" w14:textId="77777777" w:rsidR="00920A64" w:rsidRPr="006C51AA" w:rsidRDefault="00920A64" w:rsidP="00920A64">
      <w:pPr>
        <w:pStyle w:val="ListParagraph"/>
        <w:numPr>
          <w:ilvl w:val="0"/>
          <w:numId w:val="11"/>
        </w:numPr>
        <w:spacing w:after="240"/>
        <w:ind w:right="284"/>
        <w:rPr>
          <w:i/>
          <w:iCs/>
        </w:rPr>
      </w:pPr>
      <w:r w:rsidRPr="006C51AA">
        <w:rPr>
          <w:i/>
          <w:iCs/>
        </w:rPr>
        <w:t>Interruption of service rendered by the infrastructure, or the destruction, disruption, degradation, or failure of such infrastructure will have a significant effect on the environment, the health or safety of the public or any segment of the public, or any other infrastructure that may negatively affect the functions and functioning of the infrastructure in question;</w:t>
      </w:r>
    </w:p>
    <w:p w14:paraId="2AF88FD3" w14:textId="3781EB8E" w:rsidR="00920A64" w:rsidRPr="006C51AA" w:rsidRDefault="00920A64" w:rsidP="00920A64">
      <w:pPr>
        <w:pStyle w:val="ListParagraph"/>
        <w:numPr>
          <w:ilvl w:val="0"/>
          <w:numId w:val="11"/>
        </w:numPr>
        <w:spacing w:after="240"/>
        <w:ind w:right="284"/>
        <w:rPr>
          <w:i/>
          <w:iCs/>
        </w:rPr>
      </w:pPr>
      <w:r w:rsidRPr="006C51AA">
        <w:rPr>
          <w:i/>
          <w:iCs/>
        </w:rPr>
        <w:t xml:space="preserve">The declaration as </w:t>
      </w:r>
      <w:r w:rsidR="00127105">
        <w:rPr>
          <w:i/>
          <w:iCs/>
        </w:rPr>
        <w:t>Critical Infrastructure</w:t>
      </w:r>
      <w:r w:rsidRPr="006C51AA">
        <w:rPr>
          <w:i/>
          <w:iCs/>
        </w:rPr>
        <w:t xml:space="preserve"> is in pursuance of an obligation under any binding international law or international instrument, and</w:t>
      </w:r>
    </w:p>
    <w:p w14:paraId="1CB24954" w14:textId="77777777" w:rsidR="00920A64" w:rsidRPr="006C51AA" w:rsidRDefault="00920A64" w:rsidP="00920A64">
      <w:pPr>
        <w:pStyle w:val="ListParagraph"/>
        <w:numPr>
          <w:ilvl w:val="0"/>
          <w:numId w:val="11"/>
        </w:numPr>
        <w:spacing w:after="240"/>
        <w:ind w:right="284"/>
        <w:rPr>
          <w:i/>
          <w:iCs/>
        </w:rPr>
      </w:pPr>
      <w:r w:rsidRPr="006C51AA">
        <w:rPr>
          <w:i/>
          <w:iCs/>
        </w:rPr>
        <w:t>Any other criteria which may, from time to time, be determined by the Minister by notice in the Gazette, after consultation with NEMA</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4747"/>
        <w:gridCol w:w="4747"/>
      </w:tblGrid>
      <w:tr w:rsidR="00C62170" w:rsidRPr="00CA0B33" w14:paraId="5BAFEA4F" w14:textId="77777777" w:rsidTr="0073797B">
        <w:trPr>
          <w:cantSplit/>
        </w:trPr>
        <w:tc>
          <w:tcPr>
            <w:tcW w:w="5000" w:type="pct"/>
            <w:gridSpan w:val="2"/>
            <w:tcBorders>
              <w:top w:val="single" w:sz="12" w:space="0" w:color="005A9B" w:themeColor="background2"/>
              <w:bottom w:val="single" w:sz="6" w:space="0" w:color="005A9B" w:themeColor="background2"/>
            </w:tcBorders>
            <w:shd w:val="clear" w:color="auto" w:fill="005A9B" w:themeFill="background2"/>
          </w:tcPr>
          <w:p w14:paraId="06E6B4BA" w14:textId="58D8EA93" w:rsidR="00C62170" w:rsidRPr="00C62170" w:rsidRDefault="00B85547" w:rsidP="00B85547">
            <w:pPr>
              <w:pStyle w:val="Tableheading"/>
            </w:pPr>
            <w:r>
              <w:t xml:space="preserve">Feedback on proposal 4: </w:t>
            </w:r>
            <w:r w:rsidR="00127105">
              <w:t>Critical Infrastructure</w:t>
            </w:r>
            <w:r w:rsidR="00C62170" w:rsidRPr="00C62170">
              <w:t xml:space="preserve"> criteria</w:t>
            </w:r>
          </w:p>
        </w:tc>
      </w:tr>
      <w:tr w:rsidR="00C62170" w:rsidRPr="00CA0B33" w14:paraId="46335076" w14:textId="77777777" w:rsidTr="0073797B">
        <w:trPr>
          <w:cantSplit/>
        </w:trPr>
        <w:tc>
          <w:tcPr>
            <w:tcW w:w="5000" w:type="pct"/>
            <w:gridSpan w:val="2"/>
            <w:tcBorders>
              <w:top w:val="single" w:sz="6" w:space="0" w:color="005A9B" w:themeColor="background2"/>
              <w:bottom w:val="single" w:sz="6" w:space="0" w:color="005A9B" w:themeColor="background2"/>
            </w:tcBorders>
            <w:shd w:val="clear" w:color="auto" w:fill="B8E1FF" w:themeFill="background2" w:themeFillTint="33"/>
          </w:tcPr>
          <w:p w14:paraId="46304E29" w14:textId="77777777" w:rsidR="00C62170" w:rsidRPr="00CA0B33" w:rsidRDefault="00C62170" w:rsidP="0073797B">
            <w:pPr>
              <w:pStyle w:val="Tablenormal0"/>
            </w:pPr>
            <w:r>
              <w:t xml:space="preserve">Do you support this proposal </w:t>
            </w:r>
            <w:r w:rsidRPr="00C62170">
              <w:rPr>
                <w:i/>
                <w:iCs/>
              </w:rPr>
              <w:t>(please select)</w:t>
            </w:r>
          </w:p>
        </w:tc>
      </w:tr>
      <w:tr w:rsidR="00C62170" w:rsidRPr="00CA0B33" w14:paraId="3A56E7B7" w14:textId="77777777" w:rsidTr="0073797B">
        <w:trPr>
          <w:cantSplit/>
        </w:trPr>
        <w:tc>
          <w:tcPr>
            <w:tcW w:w="2500" w:type="pct"/>
            <w:tcBorders>
              <w:top w:val="single" w:sz="6" w:space="0" w:color="005A9B" w:themeColor="background2"/>
              <w:bottom w:val="single" w:sz="6" w:space="0" w:color="005A9B" w:themeColor="background2"/>
            </w:tcBorders>
          </w:tcPr>
          <w:p w14:paraId="39A2A957" w14:textId="77777777" w:rsidR="00C62170" w:rsidRPr="00CA0B33" w:rsidRDefault="00C44756" w:rsidP="0073797B">
            <w:pPr>
              <w:pStyle w:val="Tablenormal0"/>
            </w:pPr>
            <w:sdt>
              <w:sdtPr>
                <w:id w:val="-1371538155"/>
                <w14:checkbox>
                  <w14:checked w14:val="0"/>
                  <w14:checkedState w14:val="2612" w14:font="MS Gothic"/>
                  <w14:uncheckedState w14:val="2610" w14:font="MS Gothic"/>
                </w14:checkbox>
              </w:sdtPr>
              <w:sdtEndPr/>
              <w:sdtContent>
                <w:r w:rsidR="00C62170">
                  <w:rPr>
                    <w:rFonts w:ascii="MS Gothic" w:eastAsia="MS Gothic" w:hAnsi="MS Gothic" w:hint="eastAsia"/>
                  </w:rPr>
                  <w:t>☐</w:t>
                </w:r>
              </w:sdtContent>
            </w:sdt>
            <w:r w:rsidR="00C62170">
              <w:t xml:space="preserve"> Yes</w:t>
            </w:r>
          </w:p>
        </w:tc>
        <w:tc>
          <w:tcPr>
            <w:tcW w:w="2500" w:type="pct"/>
            <w:tcBorders>
              <w:top w:val="single" w:sz="6" w:space="0" w:color="005A9B" w:themeColor="background2"/>
              <w:bottom w:val="single" w:sz="6" w:space="0" w:color="005A9B" w:themeColor="background2"/>
            </w:tcBorders>
          </w:tcPr>
          <w:p w14:paraId="30474CB7" w14:textId="77777777" w:rsidR="00C62170" w:rsidRPr="00CA0B33" w:rsidRDefault="00C44756" w:rsidP="0073797B">
            <w:pPr>
              <w:pStyle w:val="Tablenormal0"/>
            </w:pPr>
            <w:sdt>
              <w:sdtPr>
                <w:id w:val="1997151790"/>
                <w14:checkbox>
                  <w14:checked w14:val="0"/>
                  <w14:checkedState w14:val="2612" w14:font="MS Gothic"/>
                  <w14:uncheckedState w14:val="2610" w14:font="MS Gothic"/>
                </w14:checkbox>
              </w:sdtPr>
              <w:sdtEndPr/>
              <w:sdtContent>
                <w:r w:rsidR="00C62170">
                  <w:rPr>
                    <w:rFonts w:ascii="MS Gothic" w:eastAsia="MS Gothic" w:hAnsi="MS Gothic" w:hint="eastAsia"/>
                  </w:rPr>
                  <w:t>☐</w:t>
                </w:r>
              </w:sdtContent>
            </w:sdt>
            <w:r w:rsidR="00C62170">
              <w:t xml:space="preserve"> No</w:t>
            </w:r>
          </w:p>
        </w:tc>
      </w:tr>
      <w:tr w:rsidR="00E05EA9" w:rsidRPr="00CA0B33" w14:paraId="01BB9247" w14:textId="77777777" w:rsidTr="0073797B">
        <w:trPr>
          <w:cantSplit/>
        </w:trPr>
        <w:tc>
          <w:tcPr>
            <w:tcW w:w="5000" w:type="pct"/>
            <w:gridSpan w:val="2"/>
            <w:tcBorders>
              <w:top w:val="single" w:sz="6" w:space="0" w:color="005A9B" w:themeColor="background2"/>
              <w:bottom w:val="single" w:sz="6" w:space="0" w:color="005A9B" w:themeColor="background2"/>
            </w:tcBorders>
            <w:shd w:val="clear" w:color="auto" w:fill="B8E1FF" w:themeFill="background2" w:themeFillTint="33"/>
          </w:tcPr>
          <w:p w14:paraId="67F37425" w14:textId="761B4604" w:rsidR="00E05EA9" w:rsidRDefault="00E05EA9" w:rsidP="00E05EA9">
            <w:pPr>
              <w:pStyle w:val="Tablenormal0"/>
            </w:pPr>
            <w:r>
              <w:t>Please describe what, if any, impact this would have on your organisation:</w:t>
            </w:r>
          </w:p>
        </w:tc>
      </w:tr>
      <w:tr w:rsidR="00E05EA9" w:rsidRPr="00CA0B33" w14:paraId="60C1E19F" w14:textId="77777777" w:rsidTr="00E05EA9">
        <w:trPr>
          <w:cantSplit/>
        </w:trPr>
        <w:tc>
          <w:tcPr>
            <w:tcW w:w="5000" w:type="pct"/>
            <w:gridSpan w:val="2"/>
            <w:tcBorders>
              <w:top w:val="single" w:sz="6" w:space="0" w:color="005A9B" w:themeColor="background2"/>
              <w:bottom w:val="single" w:sz="6" w:space="0" w:color="005A9B" w:themeColor="background2"/>
            </w:tcBorders>
            <w:shd w:val="clear" w:color="auto" w:fill="FFFFFF" w:themeFill="background1"/>
          </w:tcPr>
          <w:p w14:paraId="0F59F0CE" w14:textId="77777777" w:rsidR="00E05EA9" w:rsidRDefault="00E05EA9" w:rsidP="00E05EA9">
            <w:pPr>
              <w:pStyle w:val="Tablenormal0"/>
              <w:rPr>
                <w:i/>
                <w:iCs/>
              </w:rPr>
            </w:pPr>
            <w:r>
              <w:rPr>
                <w:i/>
                <w:iCs/>
              </w:rPr>
              <w:t>Please type your comments here</w:t>
            </w:r>
          </w:p>
          <w:p w14:paraId="289CF60F" w14:textId="77777777" w:rsidR="00E05EA9" w:rsidRDefault="00E05EA9" w:rsidP="00E05EA9">
            <w:pPr>
              <w:pStyle w:val="Tablenormal0"/>
            </w:pPr>
          </w:p>
          <w:p w14:paraId="50D043B2" w14:textId="6C62E2A0" w:rsidR="00920A64" w:rsidRDefault="00920A64" w:rsidP="00E05EA9">
            <w:pPr>
              <w:pStyle w:val="Tablenormal0"/>
            </w:pPr>
          </w:p>
        </w:tc>
      </w:tr>
      <w:tr w:rsidR="00C62170" w:rsidRPr="00CA0B33" w14:paraId="421E9162" w14:textId="77777777" w:rsidTr="0073797B">
        <w:trPr>
          <w:cantSplit/>
        </w:trPr>
        <w:tc>
          <w:tcPr>
            <w:tcW w:w="5000" w:type="pct"/>
            <w:gridSpan w:val="2"/>
            <w:tcBorders>
              <w:top w:val="single" w:sz="6" w:space="0" w:color="005A9B" w:themeColor="background2"/>
              <w:bottom w:val="single" w:sz="6" w:space="0" w:color="005A9B" w:themeColor="background2"/>
            </w:tcBorders>
            <w:shd w:val="clear" w:color="auto" w:fill="B8E1FF" w:themeFill="background2" w:themeFillTint="33"/>
          </w:tcPr>
          <w:p w14:paraId="33042C27" w14:textId="77777777" w:rsidR="00C62170" w:rsidRPr="00CA0B33" w:rsidRDefault="00C62170" w:rsidP="0073797B">
            <w:pPr>
              <w:pStyle w:val="Tablenormal0"/>
            </w:pPr>
            <w:r>
              <w:t>Do you have any other feedback on this proposal?</w:t>
            </w:r>
          </w:p>
        </w:tc>
      </w:tr>
      <w:tr w:rsidR="00C62170" w:rsidRPr="00CA0B33" w14:paraId="307E842F" w14:textId="77777777" w:rsidTr="0073797B">
        <w:trPr>
          <w:cantSplit/>
        </w:trPr>
        <w:tc>
          <w:tcPr>
            <w:tcW w:w="5000" w:type="pct"/>
            <w:gridSpan w:val="2"/>
            <w:tcBorders>
              <w:top w:val="single" w:sz="6" w:space="0" w:color="005A9B" w:themeColor="background2"/>
            </w:tcBorders>
          </w:tcPr>
          <w:p w14:paraId="29BC45CD" w14:textId="77777777" w:rsidR="00C62170" w:rsidRDefault="00C62170" w:rsidP="0073797B">
            <w:pPr>
              <w:pStyle w:val="Tablenormal0"/>
              <w:rPr>
                <w:i/>
                <w:iCs/>
              </w:rPr>
            </w:pPr>
            <w:r>
              <w:rPr>
                <w:i/>
                <w:iCs/>
              </w:rPr>
              <w:t>Please type your comments here</w:t>
            </w:r>
          </w:p>
          <w:p w14:paraId="78BB4ADE" w14:textId="77777777" w:rsidR="00C62170" w:rsidRDefault="00C62170" w:rsidP="0073797B">
            <w:pPr>
              <w:pStyle w:val="Tablenormal0"/>
            </w:pPr>
          </w:p>
          <w:p w14:paraId="36CEA436" w14:textId="28986083" w:rsidR="00920A64" w:rsidRPr="00C62170" w:rsidRDefault="00920A64" w:rsidP="0073797B">
            <w:pPr>
              <w:pStyle w:val="Tablenormal0"/>
            </w:pPr>
          </w:p>
        </w:tc>
      </w:tr>
    </w:tbl>
    <w:p w14:paraId="6F4E6515" w14:textId="2E238D76" w:rsidR="00C62170" w:rsidRDefault="00B85547" w:rsidP="00B85547">
      <w:pPr>
        <w:pStyle w:val="Heading2"/>
      </w:pPr>
      <w:r w:rsidRPr="00B85547">
        <w:lastRenderedPageBreak/>
        <w:t>Service levels during and after emergency</w:t>
      </w:r>
    </w:p>
    <w:p w14:paraId="0F9151A4" w14:textId="030E412E" w:rsidR="00B85547" w:rsidRDefault="00B85547" w:rsidP="00B85547">
      <w:r w:rsidRPr="00F9276B">
        <w:t xml:space="preserve">There are </w:t>
      </w:r>
      <w:proofErr w:type="gramStart"/>
      <w:r w:rsidRPr="00F9276B">
        <w:t>a number of</w:t>
      </w:r>
      <w:proofErr w:type="gramEnd"/>
      <w:r w:rsidRPr="00F9276B">
        <w:t xml:space="preserve"> gaps and inconsistencies with the obligations on </w:t>
      </w:r>
      <w:r w:rsidR="00F355E3">
        <w:t>L</w:t>
      </w:r>
      <w:r>
        <w:t xml:space="preserve">ifeline </w:t>
      </w:r>
      <w:r w:rsidR="00F355E3">
        <w:t>U</w:t>
      </w:r>
      <w:r>
        <w:t>tilitie</w:t>
      </w:r>
      <w:r w:rsidRPr="00F9276B">
        <w:t xml:space="preserve">s currently outlined in the </w:t>
      </w:r>
      <w:r>
        <w:t xml:space="preserve">Civil Defence Emergency Management </w:t>
      </w:r>
      <w:r w:rsidRPr="00F9276B">
        <w:t xml:space="preserve">Act </w:t>
      </w:r>
      <w:r>
        <w:t xml:space="preserve">2002 </w:t>
      </w:r>
      <w:r w:rsidRPr="00F9276B">
        <w:t xml:space="preserve">and the </w:t>
      </w:r>
      <w:r>
        <w:t xml:space="preserve">National Civil Defence Emergency Management </w:t>
      </w:r>
      <w:r w:rsidRPr="00F9276B">
        <w:t>Plan</w:t>
      </w:r>
      <w:r>
        <w:t xml:space="preserve"> Order 2015</w:t>
      </w:r>
      <w:r w:rsidRPr="00F9276B">
        <w:t>.</w:t>
      </w:r>
    </w:p>
    <w:p w14:paraId="54F5B567" w14:textId="54E73243" w:rsidR="00B85547" w:rsidRDefault="00B85547" w:rsidP="00B85547">
      <w:r w:rsidRPr="00F9276B">
        <w:t xml:space="preserve">The current wording for primary obligations for </w:t>
      </w:r>
      <w:r w:rsidR="00146263">
        <w:t>Lifeline Utilities</w:t>
      </w:r>
      <w:r w:rsidRPr="00F9276B">
        <w:t xml:space="preserve"> sectors is that they ‘be operational to the fullest possible extent, even if it is at a reduced level’. This is vague and not measurable. There are no mechanisms set out in the Act for sectors to establish minimum service levels or provide assurance of performance during and after an emergency event.</w:t>
      </w:r>
    </w:p>
    <w:p w14:paraId="713D0C6D" w14:textId="23085E60" w:rsidR="00B85547" w:rsidRPr="00F9276B" w:rsidRDefault="00B85547" w:rsidP="00B85547">
      <w:pPr>
        <w:rPr>
          <w:i/>
          <w:iCs/>
        </w:rPr>
      </w:pPr>
      <w:r>
        <w:t xml:space="preserve">Clarifying and agreeing expectations about levels of service during and after emergencies is a critical element to achieving objective 16 of the national Disaster Resilience Strategy: </w:t>
      </w:r>
      <w:r w:rsidRPr="00F9276B">
        <w:rPr>
          <w:i/>
          <w:iCs/>
        </w:rPr>
        <w:t xml:space="preserve">Address the capacity and adequacy of </w:t>
      </w:r>
      <w:r w:rsidR="00127105">
        <w:rPr>
          <w:i/>
          <w:iCs/>
        </w:rPr>
        <w:t>Critical Infrastructure</w:t>
      </w:r>
      <w:r w:rsidRPr="00F9276B">
        <w:rPr>
          <w:i/>
          <w:iCs/>
        </w:rPr>
        <w:t xml:space="preserve"> systems, and upgrade them as practicable, according to risks identified.</w:t>
      </w:r>
    </w:p>
    <w:p w14:paraId="4E12B3E6" w14:textId="77777777" w:rsidR="00B85547" w:rsidRDefault="00B85547" w:rsidP="00B85547">
      <w:r>
        <w:t>The ability of infrastructure systems to function during adverse conditions and quickly recover to acceptable levels of service after an event is fundamental to the wellbeing of communities.</w:t>
      </w:r>
    </w:p>
    <w:p w14:paraId="3E8C5399" w14:textId="77777777" w:rsidR="00B85547" w:rsidRDefault="00B85547" w:rsidP="00B85547">
      <w:r>
        <w:t>Establishing minimum service levels would enable critical customers to better understand their vulnerabilities and interdependencies, build resilience and plan for response to and recovery from infrastructure failure.</w:t>
      </w:r>
    </w:p>
    <w:p w14:paraId="286FF4A4" w14:textId="4E298C75" w:rsidR="00B85547" w:rsidRPr="00EA3100" w:rsidRDefault="00B85547" w:rsidP="00B85547">
      <w:pPr>
        <w:rPr>
          <w:b/>
          <w:bCs/>
        </w:rPr>
      </w:pPr>
      <w:r>
        <w:rPr>
          <w:b/>
          <w:bCs/>
        </w:rPr>
        <w:t>We propose the following requirements</w:t>
      </w:r>
      <w:r w:rsidRPr="00EA3100">
        <w:rPr>
          <w:b/>
          <w:bCs/>
        </w:rPr>
        <w:t xml:space="preserve"> on </w:t>
      </w:r>
      <w:r w:rsidR="00127105">
        <w:rPr>
          <w:b/>
          <w:bCs/>
        </w:rPr>
        <w:t>Critical Infrastructure</w:t>
      </w:r>
      <w:r w:rsidRPr="00EA3100">
        <w:rPr>
          <w:b/>
          <w:bCs/>
        </w:rPr>
        <w:t xml:space="preserve"> providers to maintain,</w:t>
      </w:r>
      <w:r w:rsidR="00CC5750">
        <w:rPr>
          <w:b/>
          <w:bCs/>
        </w:rPr>
        <w:t xml:space="preserve"> minimum</w:t>
      </w:r>
      <w:r w:rsidRPr="00EA3100">
        <w:rPr>
          <w:b/>
          <w:bCs/>
        </w:rPr>
        <w:t xml:space="preserve"> service level requirements</w:t>
      </w:r>
      <w:r w:rsidR="00CC5750">
        <w:rPr>
          <w:b/>
          <w:bCs/>
        </w:rPr>
        <w:t xml:space="preserve"> for</w:t>
      </w:r>
      <w:r w:rsidRPr="00EA3100">
        <w:rPr>
          <w:b/>
          <w:bCs/>
        </w:rPr>
        <w:t xml:space="preserve"> before, during and after</w:t>
      </w:r>
      <w:r>
        <w:rPr>
          <w:b/>
          <w:bCs/>
        </w:rPr>
        <w:t xml:space="preserve"> emergencies:</w:t>
      </w:r>
    </w:p>
    <w:p w14:paraId="6A090C2C" w14:textId="3EEB8646" w:rsidR="00B85547" w:rsidRPr="00EA3100" w:rsidRDefault="00B85547" w:rsidP="00B85547">
      <w:pPr>
        <w:ind w:left="720"/>
        <w:rPr>
          <w:i/>
          <w:iCs/>
        </w:rPr>
      </w:pPr>
      <w:r>
        <w:rPr>
          <w:i/>
          <w:iCs/>
        </w:rPr>
        <w:t>A</w:t>
      </w:r>
      <w:r w:rsidRPr="00EA3100">
        <w:rPr>
          <w:i/>
          <w:iCs/>
        </w:rPr>
        <w:t xml:space="preserve">ll </w:t>
      </w:r>
      <w:r w:rsidR="00127105">
        <w:rPr>
          <w:i/>
          <w:iCs/>
        </w:rPr>
        <w:t>Critical Infrastructure</w:t>
      </w:r>
      <w:r w:rsidRPr="00EA3100">
        <w:rPr>
          <w:i/>
          <w:iCs/>
        </w:rPr>
        <w:t xml:space="preserve"> must understand the range of hazards that could impact service delivery and interdependencies amongst the </w:t>
      </w:r>
      <w:r w:rsidR="00127105">
        <w:rPr>
          <w:i/>
          <w:iCs/>
        </w:rPr>
        <w:t>Critical Infrastructure</w:t>
      </w:r>
      <w:r w:rsidRPr="00EA3100">
        <w:rPr>
          <w:i/>
          <w:iCs/>
        </w:rPr>
        <w:t xml:space="preserve">s and must publicly state planning minimum levels of service expected during and after emergencies based on the range of hazards and interdependencies identified in conjunction with the </w:t>
      </w:r>
      <w:r w:rsidR="00127105">
        <w:rPr>
          <w:i/>
          <w:iCs/>
        </w:rPr>
        <w:t>Critical Infrastructure</w:t>
      </w:r>
      <w:r w:rsidRPr="00EA3100">
        <w:rPr>
          <w:i/>
          <w:iCs/>
        </w:rPr>
        <w:t xml:space="preserve"> lead and risk owning</w:t>
      </w:r>
      <w:r w:rsidR="00146263">
        <w:rPr>
          <w:i/>
          <w:iCs/>
        </w:rPr>
        <w:t xml:space="preserve"> agency</w:t>
      </w:r>
      <w:r w:rsidRPr="00EA3100">
        <w:rPr>
          <w:i/>
          <w:iCs/>
        </w:rPr>
        <w:t xml:space="preserve"> and relevant CDEM Groups.</w:t>
      </w:r>
    </w:p>
    <w:p w14:paraId="7824D098" w14:textId="77777777" w:rsidR="00B85547" w:rsidRPr="00EA3100" w:rsidRDefault="00B85547" w:rsidP="00B85547">
      <w:pPr>
        <w:ind w:left="720"/>
        <w:rPr>
          <w:i/>
          <w:iCs/>
        </w:rPr>
      </w:pPr>
      <w:r w:rsidRPr="00EA3100">
        <w:rPr>
          <w:i/>
          <w:iCs/>
        </w:rPr>
        <w:t>The planning minimum levels of service expected during and after emergencies must be measurable and time bound and updated at 2-year intervals.</w:t>
      </w:r>
    </w:p>
    <w:p w14:paraId="7670742B" w14:textId="77777777" w:rsidR="00C62170" w:rsidRDefault="00C62170" w:rsidP="00D96628"/>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4747"/>
        <w:gridCol w:w="4747"/>
      </w:tblGrid>
      <w:tr w:rsidR="00C62170" w:rsidRPr="00CA0B33" w14:paraId="6EA88D7C" w14:textId="77777777" w:rsidTr="0073797B">
        <w:trPr>
          <w:cantSplit/>
        </w:trPr>
        <w:tc>
          <w:tcPr>
            <w:tcW w:w="5000" w:type="pct"/>
            <w:gridSpan w:val="2"/>
            <w:tcBorders>
              <w:top w:val="single" w:sz="12" w:space="0" w:color="005A9B" w:themeColor="background2"/>
              <w:bottom w:val="single" w:sz="6" w:space="0" w:color="005A9B" w:themeColor="background2"/>
            </w:tcBorders>
            <w:shd w:val="clear" w:color="auto" w:fill="005A9B" w:themeFill="background2"/>
          </w:tcPr>
          <w:p w14:paraId="52324C5E" w14:textId="647AEC52" w:rsidR="00C62170" w:rsidRPr="00C62170" w:rsidRDefault="00B85547" w:rsidP="00B85547">
            <w:pPr>
              <w:pStyle w:val="Tableheading"/>
            </w:pPr>
            <w:r>
              <w:t xml:space="preserve">Feedback on proposal 5: </w:t>
            </w:r>
            <w:r w:rsidR="00C62170" w:rsidRPr="00C62170">
              <w:t>Service levels during and after emergency</w:t>
            </w:r>
          </w:p>
        </w:tc>
      </w:tr>
      <w:tr w:rsidR="00C62170" w:rsidRPr="00CA0B33" w14:paraId="27BF34C3" w14:textId="77777777" w:rsidTr="0073797B">
        <w:trPr>
          <w:cantSplit/>
        </w:trPr>
        <w:tc>
          <w:tcPr>
            <w:tcW w:w="5000" w:type="pct"/>
            <w:gridSpan w:val="2"/>
            <w:tcBorders>
              <w:top w:val="single" w:sz="6" w:space="0" w:color="005A9B" w:themeColor="background2"/>
              <w:bottom w:val="single" w:sz="6" w:space="0" w:color="005A9B" w:themeColor="background2"/>
            </w:tcBorders>
            <w:shd w:val="clear" w:color="auto" w:fill="B8E1FF" w:themeFill="background2" w:themeFillTint="33"/>
          </w:tcPr>
          <w:p w14:paraId="5F7F0A69" w14:textId="77777777" w:rsidR="00C62170" w:rsidRPr="00CA0B33" w:rsidRDefault="00C62170" w:rsidP="0073797B">
            <w:pPr>
              <w:pStyle w:val="Tablenormal0"/>
            </w:pPr>
            <w:r>
              <w:t xml:space="preserve">Do you support this proposal </w:t>
            </w:r>
            <w:r w:rsidRPr="00C62170">
              <w:rPr>
                <w:i/>
                <w:iCs/>
              </w:rPr>
              <w:t>(please select)</w:t>
            </w:r>
          </w:p>
        </w:tc>
      </w:tr>
      <w:tr w:rsidR="00C62170" w:rsidRPr="00CA0B33" w14:paraId="6788BAF3" w14:textId="77777777" w:rsidTr="0073797B">
        <w:trPr>
          <w:cantSplit/>
        </w:trPr>
        <w:tc>
          <w:tcPr>
            <w:tcW w:w="2500" w:type="pct"/>
            <w:tcBorders>
              <w:top w:val="single" w:sz="6" w:space="0" w:color="005A9B" w:themeColor="background2"/>
              <w:bottom w:val="single" w:sz="6" w:space="0" w:color="005A9B" w:themeColor="background2"/>
            </w:tcBorders>
          </w:tcPr>
          <w:p w14:paraId="6D57F5C7" w14:textId="77777777" w:rsidR="00C62170" w:rsidRPr="00CA0B33" w:rsidRDefault="00C44756" w:rsidP="0073797B">
            <w:pPr>
              <w:pStyle w:val="Tablenormal0"/>
            </w:pPr>
            <w:sdt>
              <w:sdtPr>
                <w:id w:val="-1621989306"/>
                <w14:checkbox>
                  <w14:checked w14:val="0"/>
                  <w14:checkedState w14:val="2612" w14:font="MS Gothic"/>
                  <w14:uncheckedState w14:val="2610" w14:font="MS Gothic"/>
                </w14:checkbox>
              </w:sdtPr>
              <w:sdtEndPr/>
              <w:sdtContent>
                <w:r w:rsidR="00C62170">
                  <w:rPr>
                    <w:rFonts w:ascii="MS Gothic" w:eastAsia="MS Gothic" w:hAnsi="MS Gothic" w:hint="eastAsia"/>
                  </w:rPr>
                  <w:t>☐</w:t>
                </w:r>
              </w:sdtContent>
            </w:sdt>
            <w:r w:rsidR="00C62170">
              <w:t xml:space="preserve"> Yes</w:t>
            </w:r>
          </w:p>
        </w:tc>
        <w:tc>
          <w:tcPr>
            <w:tcW w:w="2500" w:type="pct"/>
            <w:tcBorders>
              <w:top w:val="single" w:sz="6" w:space="0" w:color="005A9B" w:themeColor="background2"/>
              <w:bottom w:val="single" w:sz="6" w:space="0" w:color="005A9B" w:themeColor="background2"/>
            </w:tcBorders>
          </w:tcPr>
          <w:p w14:paraId="627CC46F" w14:textId="77777777" w:rsidR="00C62170" w:rsidRPr="00CA0B33" w:rsidRDefault="00C44756" w:rsidP="0073797B">
            <w:pPr>
              <w:pStyle w:val="Tablenormal0"/>
            </w:pPr>
            <w:sdt>
              <w:sdtPr>
                <w:id w:val="-1956478724"/>
                <w14:checkbox>
                  <w14:checked w14:val="0"/>
                  <w14:checkedState w14:val="2612" w14:font="MS Gothic"/>
                  <w14:uncheckedState w14:val="2610" w14:font="MS Gothic"/>
                </w14:checkbox>
              </w:sdtPr>
              <w:sdtEndPr/>
              <w:sdtContent>
                <w:r w:rsidR="00C62170">
                  <w:rPr>
                    <w:rFonts w:ascii="MS Gothic" w:eastAsia="MS Gothic" w:hAnsi="MS Gothic" w:hint="eastAsia"/>
                  </w:rPr>
                  <w:t>☐</w:t>
                </w:r>
              </w:sdtContent>
            </w:sdt>
            <w:r w:rsidR="00C62170">
              <w:t xml:space="preserve"> No</w:t>
            </w:r>
          </w:p>
        </w:tc>
      </w:tr>
      <w:tr w:rsidR="00030BE1" w:rsidRPr="00CA0B33" w14:paraId="503434F9" w14:textId="77777777" w:rsidTr="0073797B">
        <w:trPr>
          <w:cantSplit/>
        </w:trPr>
        <w:tc>
          <w:tcPr>
            <w:tcW w:w="5000" w:type="pct"/>
            <w:gridSpan w:val="2"/>
            <w:tcBorders>
              <w:top w:val="single" w:sz="6" w:space="0" w:color="005A9B" w:themeColor="background2"/>
              <w:bottom w:val="single" w:sz="6" w:space="0" w:color="005A9B" w:themeColor="background2"/>
            </w:tcBorders>
            <w:shd w:val="clear" w:color="auto" w:fill="B8E1FF" w:themeFill="background2" w:themeFillTint="33"/>
          </w:tcPr>
          <w:p w14:paraId="5C194335" w14:textId="5DE96B89" w:rsidR="00030BE1" w:rsidRDefault="00030BE1" w:rsidP="00030BE1">
            <w:pPr>
              <w:pStyle w:val="Tablenormal0"/>
            </w:pPr>
            <w:r>
              <w:t>Please describe what, if any, impact this would have on your organisation:</w:t>
            </w:r>
          </w:p>
        </w:tc>
      </w:tr>
      <w:tr w:rsidR="00030BE1" w:rsidRPr="00CA0B33" w14:paraId="2C787127" w14:textId="77777777" w:rsidTr="00030BE1">
        <w:trPr>
          <w:cantSplit/>
        </w:trPr>
        <w:tc>
          <w:tcPr>
            <w:tcW w:w="5000" w:type="pct"/>
            <w:gridSpan w:val="2"/>
            <w:tcBorders>
              <w:top w:val="single" w:sz="6" w:space="0" w:color="005A9B" w:themeColor="background2"/>
              <w:bottom w:val="single" w:sz="6" w:space="0" w:color="005A9B" w:themeColor="background2"/>
            </w:tcBorders>
            <w:shd w:val="clear" w:color="auto" w:fill="FFFFFF" w:themeFill="background1"/>
          </w:tcPr>
          <w:p w14:paraId="5ECF53B7" w14:textId="77777777" w:rsidR="00030BE1" w:rsidRDefault="00030BE1" w:rsidP="00030BE1">
            <w:pPr>
              <w:pStyle w:val="Tablenormal0"/>
              <w:rPr>
                <w:i/>
                <w:iCs/>
              </w:rPr>
            </w:pPr>
            <w:r>
              <w:rPr>
                <w:i/>
                <w:iCs/>
              </w:rPr>
              <w:t>Please type your comments here</w:t>
            </w:r>
          </w:p>
          <w:p w14:paraId="76493C91" w14:textId="77777777" w:rsidR="00030BE1" w:rsidRDefault="00030BE1" w:rsidP="00030BE1">
            <w:pPr>
              <w:pStyle w:val="Tablenormal0"/>
            </w:pPr>
          </w:p>
          <w:p w14:paraId="07784840" w14:textId="3763448A" w:rsidR="00B85547" w:rsidRDefault="00B85547" w:rsidP="00030BE1">
            <w:pPr>
              <w:pStyle w:val="Tablenormal0"/>
            </w:pPr>
          </w:p>
        </w:tc>
      </w:tr>
      <w:tr w:rsidR="00C62170" w:rsidRPr="00CA0B33" w14:paraId="5327701B" w14:textId="77777777" w:rsidTr="0073797B">
        <w:trPr>
          <w:cantSplit/>
        </w:trPr>
        <w:tc>
          <w:tcPr>
            <w:tcW w:w="5000" w:type="pct"/>
            <w:gridSpan w:val="2"/>
            <w:tcBorders>
              <w:top w:val="single" w:sz="6" w:space="0" w:color="005A9B" w:themeColor="background2"/>
              <w:bottom w:val="single" w:sz="6" w:space="0" w:color="005A9B" w:themeColor="background2"/>
            </w:tcBorders>
            <w:shd w:val="clear" w:color="auto" w:fill="B8E1FF" w:themeFill="background2" w:themeFillTint="33"/>
          </w:tcPr>
          <w:p w14:paraId="0378FA50" w14:textId="77777777" w:rsidR="00C62170" w:rsidRPr="00CA0B33" w:rsidRDefault="00C62170" w:rsidP="0073797B">
            <w:pPr>
              <w:pStyle w:val="Tablenormal0"/>
            </w:pPr>
            <w:r>
              <w:t>Do you have any other feedback on this proposal?</w:t>
            </w:r>
          </w:p>
        </w:tc>
      </w:tr>
      <w:tr w:rsidR="00C62170" w:rsidRPr="00CA0B33" w14:paraId="3857866A" w14:textId="77777777" w:rsidTr="0073797B">
        <w:trPr>
          <w:cantSplit/>
        </w:trPr>
        <w:tc>
          <w:tcPr>
            <w:tcW w:w="5000" w:type="pct"/>
            <w:gridSpan w:val="2"/>
            <w:tcBorders>
              <w:top w:val="single" w:sz="6" w:space="0" w:color="005A9B" w:themeColor="background2"/>
            </w:tcBorders>
          </w:tcPr>
          <w:p w14:paraId="2B04999F" w14:textId="77777777" w:rsidR="00C62170" w:rsidRDefault="00C62170" w:rsidP="0073797B">
            <w:pPr>
              <w:pStyle w:val="Tablenormal0"/>
              <w:rPr>
                <w:i/>
                <w:iCs/>
              </w:rPr>
            </w:pPr>
            <w:r>
              <w:rPr>
                <w:i/>
                <w:iCs/>
              </w:rPr>
              <w:t>Please type your comments here</w:t>
            </w:r>
          </w:p>
          <w:p w14:paraId="5495C7A7" w14:textId="77777777" w:rsidR="00C62170" w:rsidRDefault="00C62170" w:rsidP="0073797B">
            <w:pPr>
              <w:pStyle w:val="Tablenormal0"/>
            </w:pPr>
          </w:p>
          <w:p w14:paraId="6A862C1F" w14:textId="72A59017" w:rsidR="00B85547" w:rsidRPr="00C62170" w:rsidRDefault="00B85547" w:rsidP="0073797B">
            <w:pPr>
              <w:pStyle w:val="Tablenormal0"/>
            </w:pPr>
          </w:p>
        </w:tc>
      </w:tr>
    </w:tbl>
    <w:p w14:paraId="00A77802" w14:textId="5EF3EB23" w:rsidR="009D6C90" w:rsidRDefault="009D6C90">
      <w:pPr>
        <w:spacing w:before="0" w:after="0" w:line="240" w:lineRule="auto"/>
      </w:pPr>
    </w:p>
    <w:p w14:paraId="4E908C89" w14:textId="77777777" w:rsidR="009D6C90" w:rsidRDefault="009D6C90">
      <w:pPr>
        <w:spacing w:before="0" w:after="0" w:line="240" w:lineRule="auto"/>
      </w:pPr>
      <w:r>
        <w:br w:type="page"/>
      </w:r>
    </w:p>
    <w:p w14:paraId="0E75E297" w14:textId="2157C555" w:rsidR="00B85547" w:rsidRDefault="00B85547">
      <w:pPr>
        <w:spacing w:before="0" w:after="0" w:line="240" w:lineRule="auto"/>
      </w:pPr>
    </w:p>
    <w:p w14:paraId="374533BD" w14:textId="0FBA6F97" w:rsidR="00B85547" w:rsidRDefault="00B85547" w:rsidP="00B85547">
      <w:pPr>
        <w:pStyle w:val="Heading2"/>
      </w:pPr>
      <w:r w:rsidRPr="00B85547">
        <w:t>Emergency response and recovery plans (Supporting Plans)</w:t>
      </w:r>
    </w:p>
    <w:p w14:paraId="5F38729E" w14:textId="71C3F2C2" w:rsidR="00B85547" w:rsidRDefault="00B85547" w:rsidP="00B85547">
      <w:r w:rsidRPr="00F9276B">
        <w:t xml:space="preserve">There are </w:t>
      </w:r>
      <w:proofErr w:type="gramStart"/>
      <w:r w:rsidRPr="00F9276B">
        <w:t>a number of</w:t>
      </w:r>
      <w:proofErr w:type="gramEnd"/>
      <w:r w:rsidRPr="00F9276B">
        <w:t xml:space="preserve"> gaps and inconsistencies with the obligations on </w:t>
      </w:r>
      <w:r w:rsidR="00146263">
        <w:t>Lifeline Utilities</w:t>
      </w:r>
      <w:r w:rsidRPr="00F9276B">
        <w:t xml:space="preserve"> currently outlined in the </w:t>
      </w:r>
      <w:r>
        <w:t xml:space="preserve">Civil Defence Emergency Management </w:t>
      </w:r>
      <w:r w:rsidRPr="00F9276B">
        <w:t xml:space="preserve">Act </w:t>
      </w:r>
      <w:r>
        <w:t xml:space="preserve">2002 </w:t>
      </w:r>
      <w:r w:rsidRPr="00F9276B">
        <w:t xml:space="preserve">and the </w:t>
      </w:r>
      <w:r>
        <w:t xml:space="preserve">National Civil Defence Emergency Management </w:t>
      </w:r>
      <w:r w:rsidRPr="00F9276B">
        <w:t>Plan</w:t>
      </w:r>
      <w:r>
        <w:t xml:space="preserve"> Order 2015</w:t>
      </w:r>
      <w:r w:rsidRPr="00F9276B">
        <w:t>.</w:t>
      </w:r>
    </w:p>
    <w:p w14:paraId="13920C5D" w14:textId="215A424A" w:rsidR="00B85547" w:rsidRDefault="00B85547" w:rsidP="00B85547">
      <w:r w:rsidRPr="00454F92">
        <w:t xml:space="preserve">The Act allows for supporting plans for </w:t>
      </w:r>
      <w:r w:rsidR="00146263">
        <w:t>Lifeline Utilities</w:t>
      </w:r>
      <w:r w:rsidRPr="00454F92">
        <w:t xml:space="preserve"> but does not impose an obligation for </w:t>
      </w:r>
      <w:r w:rsidR="00146263">
        <w:t>L</w:t>
      </w:r>
      <w:r>
        <w:t xml:space="preserve">ifeline </w:t>
      </w:r>
      <w:r w:rsidR="00146263">
        <w:t>U</w:t>
      </w:r>
      <w:r>
        <w:t>tilities</w:t>
      </w:r>
      <w:r w:rsidRPr="00454F92">
        <w:t xml:space="preserve"> sectors to create sector</w:t>
      </w:r>
      <w:r>
        <w:t>-</w:t>
      </w:r>
      <w:r w:rsidRPr="00454F92">
        <w:t>specific response plans that would enable effective and efficient response during major disruption to services. Currently the only supporting plan that exists is the National Fuel Plan.</w:t>
      </w:r>
    </w:p>
    <w:p w14:paraId="64F11404" w14:textId="75C41699" w:rsidR="00B85547" w:rsidRPr="00454F92" w:rsidRDefault="00B85547" w:rsidP="00B85547">
      <w:pPr>
        <w:rPr>
          <w:i/>
          <w:iCs/>
        </w:rPr>
      </w:pPr>
      <w:r>
        <w:t xml:space="preserve">Having sector-specific response plans in place will contribute to the success of </w:t>
      </w:r>
      <w:r w:rsidR="0072101F">
        <w:t xml:space="preserve">objective </w:t>
      </w:r>
      <w:r>
        <w:t xml:space="preserve">16 of the </w:t>
      </w:r>
      <w:r w:rsidR="0072101F">
        <w:t xml:space="preserve">National </w:t>
      </w:r>
      <w:r>
        <w:t xml:space="preserve">Disaster Resilience Strategy: </w:t>
      </w:r>
      <w:r w:rsidRPr="00F9276B">
        <w:rPr>
          <w:i/>
          <w:iCs/>
        </w:rPr>
        <w:t xml:space="preserve">Address the capacity and adequacy of </w:t>
      </w:r>
      <w:r w:rsidR="00127105">
        <w:rPr>
          <w:i/>
          <w:iCs/>
        </w:rPr>
        <w:t>Critical Infrastructure</w:t>
      </w:r>
      <w:r w:rsidRPr="00F9276B">
        <w:rPr>
          <w:i/>
          <w:iCs/>
        </w:rPr>
        <w:t xml:space="preserve"> systems, and upgrade them as practicable, according to risks identified.</w:t>
      </w:r>
    </w:p>
    <w:p w14:paraId="0F99BB31" w14:textId="77777777" w:rsidR="00B85547" w:rsidRPr="00EA3100" w:rsidRDefault="00B85547" w:rsidP="00B85547">
      <w:pPr>
        <w:rPr>
          <w:b/>
          <w:bCs/>
        </w:rPr>
      </w:pPr>
      <w:r>
        <w:rPr>
          <w:b/>
          <w:bCs/>
        </w:rPr>
        <w:t>We propose the following requirements for the development of sector specific response and recovery plans:</w:t>
      </w:r>
    </w:p>
    <w:p w14:paraId="17AF0332" w14:textId="3EB771D1" w:rsidR="00B85547" w:rsidRPr="00EA3100" w:rsidRDefault="00B85547" w:rsidP="00B85547">
      <w:pPr>
        <w:ind w:left="720"/>
        <w:rPr>
          <w:i/>
          <w:iCs/>
        </w:rPr>
      </w:pPr>
      <w:r>
        <w:rPr>
          <w:i/>
          <w:iCs/>
        </w:rPr>
        <w:t>E</w:t>
      </w:r>
      <w:r w:rsidRPr="00EA3100">
        <w:rPr>
          <w:i/>
          <w:iCs/>
        </w:rPr>
        <w:t xml:space="preserve">ach </w:t>
      </w:r>
      <w:r w:rsidR="00127105">
        <w:rPr>
          <w:i/>
          <w:iCs/>
        </w:rPr>
        <w:t>Critical Infrastructure</w:t>
      </w:r>
      <w:r w:rsidRPr="00EA3100">
        <w:rPr>
          <w:i/>
          <w:iCs/>
        </w:rPr>
        <w:t xml:space="preserve"> </w:t>
      </w:r>
      <w:r w:rsidR="009D6C90">
        <w:rPr>
          <w:i/>
          <w:iCs/>
        </w:rPr>
        <w:t>lead agency</w:t>
      </w:r>
      <w:r w:rsidRPr="00EA3100">
        <w:rPr>
          <w:i/>
          <w:iCs/>
        </w:rPr>
        <w:t xml:space="preserve"> (or agencies) in collaboration with NEMA and the </w:t>
      </w:r>
      <w:r w:rsidR="00127105">
        <w:rPr>
          <w:i/>
          <w:iCs/>
        </w:rPr>
        <w:t>Critical Infrastructure</w:t>
      </w:r>
      <w:r w:rsidRPr="00EA3100">
        <w:rPr>
          <w:i/>
          <w:iCs/>
        </w:rPr>
        <w:t xml:space="preserve"> sector must develop sector specific response and recovery plans (supporting plans section 9) for each sector as </w:t>
      </w:r>
      <w:r w:rsidR="009D6C90">
        <w:rPr>
          <w:i/>
          <w:iCs/>
        </w:rPr>
        <w:t>described</w:t>
      </w:r>
      <w:r w:rsidRPr="00EA3100">
        <w:rPr>
          <w:i/>
          <w:iCs/>
        </w:rPr>
        <w:t xml:space="preserve"> in Schedule 1 outlining the roles and responsibilities for readiness, response and recovery, coordination and communications arrangements.</w:t>
      </w:r>
    </w:p>
    <w:p w14:paraId="301A5814" w14:textId="77777777" w:rsidR="00B85547" w:rsidRPr="00EA3100" w:rsidRDefault="00B85547" w:rsidP="00B85547">
      <w:pPr>
        <w:ind w:left="720"/>
        <w:rPr>
          <w:i/>
          <w:iCs/>
        </w:rPr>
      </w:pPr>
      <w:r w:rsidRPr="00EA3100">
        <w:rPr>
          <w:i/>
          <w:iCs/>
        </w:rPr>
        <w:t>The response plans are to be updated at 2-year intervals.</w:t>
      </w:r>
    </w:p>
    <w:p w14:paraId="1EBB859F" w14:textId="77777777" w:rsidR="00B85547" w:rsidRDefault="00B85547" w:rsidP="00C62170"/>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4747"/>
        <w:gridCol w:w="4747"/>
      </w:tblGrid>
      <w:tr w:rsidR="00C62170" w:rsidRPr="00CA0B33" w14:paraId="3AAC1B18" w14:textId="77777777" w:rsidTr="0073797B">
        <w:trPr>
          <w:cantSplit/>
        </w:trPr>
        <w:tc>
          <w:tcPr>
            <w:tcW w:w="5000" w:type="pct"/>
            <w:gridSpan w:val="2"/>
            <w:tcBorders>
              <w:top w:val="single" w:sz="12" w:space="0" w:color="005A9B" w:themeColor="background2"/>
              <w:bottom w:val="single" w:sz="6" w:space="0" w:color="005A9B" w:themeColor="background2"/>
            </w:tcBorders>
            <w:shd w:val="clear" w:color="auto" w:fill="005A9B" w:themeFill="background2"/>
          </w:tcPr>
          <w:p w14:paraId="3162E9B2" w14:textId="0F4B44FE" w:rsidR="00C62170" w:rsidRPr="00C62170" w:rsidRDefault="00B85547" w:rsidP="00B85547">
            <w:pPr>
              <w:pStyle w:val="Tableheading"/>
            </w:pPr>
            <w:r>
              <w:t xml:space="preserve">Feedback on proposal 6: </w:t>
            </w:r>
            <w:r w:rsidR="00C62170" w:rsidRPr="00C62170">
              <w:t>Emergency response and recovery plans (Supporting Plans)</w:t>
            </w:r>
          </w:p>
        </w:tc>
      </w:tr>
      <w:tr w:rsidR="00C62170" w:rsidRPr="00CA0B33" w14:paraId="587AE03F" w14:textId="77777777" w:rsidTr="0073797B">
        <w:trPr>
          <w:cantSplit/>
        </w:trPr>
        <w:tc>
          <w:tcPr>
            <w:tcW w:w="5000" w:type="pct"/>
            <w:gridSpan w:val="2"/>
            <w:tcBorders>
              <w:top w:val="single" w:sz="6" w:space="0" w:color="005A9B" w:themeColor="background2"/>
              <w:bottom w:val="single" w:sz="6" w:space="0" w:color="005A9B" w:themeColor="background2"/>
            </w:tcBorders>
            <w:shd w:val="clear" w:color="auto" w:fill="B8E1FF" w:themeFill="background2" w:themeFillTint="33"/>
          </w:tcPr>
          <w:p w14:paraId="1989D9F2" w14:textId="77777777" w:rsidR="00C62170" w:rsidRPr="00CA0B33" w:rsidRDefault="00C62170" w:rsidP="0073797B">
            <w:pPr>
              <w:pStyle w:val="Tablenormal0"/>
            </w:pPr>
            <w:r>
              <w:t xml:space="preserve">Do you support this proposal </w:t>
            </w:r>
            <w:r w:rsidRPr="00C62170">
              <w:rPr>
                <w:i/>
                <w:iCs/>
              </w:rPr>
              <w:t>(please select)</w:t>
            </w:r>
          </w:p>
        </w:tc>
      </w:tr>
      <w:tr w:rsidR="00C62170" w:rsidRPr="00CA0B33" w14:paraId="10AC5F70" w14:textId="77777777" w:rsidTr="0073797B">
        <w:trPr>
          <w:cantSplit/>
        </w:trPr>
        <w:tc>
          <w:tcPr>
            <w:tcW w:w="2500" w:type="pct"/>
            <w:tcBorders>
              <w:top w:val="single" w:sz="6" w:space="0" w:color="005A9B" w:themeColor="background2"/>
              <w:bottom w:val="single" w:sz="6" w:space="0" w:color="005A9B" w:themeColor="background2"/>
            </w:tcBorders>
          </w:tcPr>
          <w:p w14:paraId="7CF9A7BA" w14:textId="77777777" w:rsidR="00C62170" w:rsidRPr="00CA0B33" w:rsidRDefault="00C44756" w:rsidP="0073797B">
            <w:pPr>
              <w:pStyle w:val="Tablenormal0"/>
            </w:pPr>
            <w:sdt>
              <w:sdtPr>
                <w:id w:val="-1750647222"/>
                <w14:checkbox>
                  <w14:checked w14:val="0"/>
                  <w14:checkedState w14:val="2612" w14:font="MS Gothic"/>
                  <w14:uncheckedState w14:val="2610" w14:font="MS Gothic"/>
                </w14:checkbox>
              </w:sdtPr>
              <w:sdtEndPr/>
              <w:sdtContent>
                <w:r w:rsidR="00C62170">
                  <w:rPr>
                    <w:rFonts w:ascii="MS Gothic" w:eastAsia="MS Gothic" w:hAnsi="MS Gothic" w:hint="eastAsia"/>
                  </w:rPr>
                  <w:t>☐</w:t>
                </w:r>
              </w:sdtContent>
            </w:sdt>
            <w:r w:rsidR="00C62170">
              <w:t xml:space="preserve"> Yes</w:t>
            </w:r>
          </w:p>
        </w:tc>
        <w:tc>
          <w:tcPr>
            <w:tcW w:w="2500" w:type="pct"/>
            <w:tcBorders>
              <w:top w:val="single" w:sz="6" w:space="0" w:color="005A9B" w:themeColor="background2"/>
              <w:bottom w:val="single" w:sz="6" w:space="0" w:color="005A9B" w:themeColor="background2"/>
            </w:tcBorders>
          </w:tcPr>
          <w:p w14:paraId="10A4786B" w14:textId="77777777" w:rsidR="00C62170" w:rsidRPr="00CA0B33" w:rsidRDefault="00C44756" w:rsidP="0073797B">
            <w:pPr>
              <w:pStyle w:val="Tablenormal0"/>
            </w:pPr>
            <w:sdt>
              <w:sdtPr>
                <w:id w:val="-431816443"/>
                <w14:checkbox>
                  <w14:checked w14:val="0"/>
                  <w14:checkedState w14:val="2612" w14:font="MS Gothic"/>
                  <w14:uncheckedState w14:val="2610" w14:font="MS Gothic"/>
                </w14:checkbox>
              </w:sdtPr>
              <w:sdtEndPr/>
              <w:sdtContent>
                <w:r w:rsidR="00C62170">
                  <w:rPr>
                    <w:rFonts w:ascii="MS Gothic" w:eastAsia="MS Gothic" w:hAnsi="MS Gothic" w:hint="eastAsia"/>
                  </w:rPr>
                  <w:t>☐</w:t>
                </w:r>
              </w:sdtContent>
            </w:sdt>
            <w:r w:rsidR="00C62170">
              <w:t xml:space="preserve"> No</w:t>
            </w:r>
          </w:p>
        </w:tc>
      </w:tr>
      <w:tr w:rsidR="00030BE1" w:rsidRPr="00CA0B33" w14:paraId="4D4C3E9B" w14:textId="77777777" w:rsidTr="0073797B">
        <w:trPr>
          <w:cantSplit/>
        </w:trPr>
        <w:tc>
          <w:tcPr>
            <w:tcW w:w="5000" w:type="pct"/>
            <w:gridSpan w:val="2"/>
            <w:tcBorders>
              <w:top w:val="single" w:sz="6" w:space="0" w:color="005A9B" w:themeColor="background2"/>
              <w:bottom w:val="single" w:sz="6" w:space="0" w:color="005A9B" w:themeColor="background2"/>
            </w:tcBorders>
            <w:shd w:val="clear" w:color="auto" w:fill="B8E1FF" w:themeFill="background2" w:themeFillTint="33"/>
          </w:tcPr>
          <w:p w14:paraId="7A91FAB7" w14:textId="3B8128FF" w:rsidR="00030BE1" w:rsidRDefault="00030BE1" w:rsidP="00030BE1">
            <w:pPr>
              <w:pStyle w:val="Tablenormal0"/>
            </w:pPr>
            <w:r>
              <w:t>Please describe what, if any, impact this would have on your organisation:</w:t>
            </w:r>
          </w:p>
        </w:tc>
      </w:tr>
      <w:tr w:rsidR="00030BE1" w:rsidRPr="00CA0B33" w14:paraId="744B4259" w14:textId="77777777" w:rsidTr="00030BE1">
        <w:trPr>
          <w:cantSplit/>
        </w:trPr>
        <w:tc>
          <w:tcPr>
            <w:tcW w:w="5000" w:type="pct"/>
            <w:gridSpan w:val="2"/>
            <w:tcBorders>
              <w:top w:val="single" w:sz="6" w:space="0" w:color="005A9B" w:themeColor="background2"/>
              <w:bottom w:val="single" w:sz="6" w:space="0" w:color="005A9B" w:themeColor="background2"/>
            </w:tcBorders>
            <w:shd w:val="clear" w:color="auto" w:fill="FFFFFF" w:themeFill="background1"/>
          </w:tcPr>
          <w:p w14:paraId="650E9B52" w14:textId="77777777" w:rsidR="00030BE1" w:rsidRDefault="00030BE1" w:rsidP="00030BE1">
            <w:pPr>
              <w:pStyle w:val="Tablenormal0"/>
              <w:rPr>
                <w:i/>
                <w:iCs/>
              </w:rPr>
            </w:pPr>
            <w:r>
              <w:rPr>
                <w:i/>
                <w:iCs/>
              </w:rPr>
              <w:t>Please type your comments here</w:t>
            </w:r>
          </w:p>
          <w:p w14:paraId="0F1474B1" w14:textId="77777777" w:rsidR="00030BE1" w:rsidRDefault="00030BE1" w:rsidP="00030BE1">
            <w:pPr>
              <w:pStyle w:val="Tablenormal0"/>
            </w:pPr>
          </w:p>
          <w:p w14:paraId="61C8ED7A" w14:textId="0C9A1B42" w:rsidR="00B85547" w:rsidRDefault="00B85547" w:rsidP="00030BE1">
            <w:pPr>
              <w:pStyle w:val="Tablenormal0"/>
            </w:pPr>
          </w:p>
        </w:tc>
      </w:tr>
      <w:tr w:rsidR="00C62170" w:rsidRPr="00CA0B33" w14:paraId="1384B393" w14:textId="77777777" w:rsidTr="0073797B">
        <w:trPr>
          <w:cantSplit/>
        </w:trPr>
        <w:tc>
          <w:tcPr>
            <w:tcW w:w="5000" w:type="pct"/>
            <w:gridSpan w:val="2"/>
            <w:tcBorders>
              <w:top w:val="single" w:sz="6" w:space="0" w:color="005A9B" w:themeColor="background2"/>
              <w:bottom w:val="single" w:sz="6" w:space="0" w:color="005A9B" w:themeColor="background2"/>
            </w:tcBorders>
            <w:shd w:val="clear" w:color="auto" w:fill="B8E1FF" w:themeFill="background2" w:themeFillTint="33"/>
          </w:tcPr>
          <w:p w14:paraId="3FD618DD" w14:textId="77777777" w:rsidR="00C62170" w:rsidRPr="00CA0B33" w:rsidRDefault="00C62170" w:rsidP="0073797B">
            <w:pPr>
              <w:pStyle w:val="Tablenormal0"/>
            </w:pPr>
            <w:r>
              <w:t>Do you have any other feedback on this proposal?</w:t>
            </w:r>
          </w:p>
        </w:tc>
      </w:tr>
      <w:tr w:rsidR="00C62170" w:rsidRPr="00CA0B33" w14:paraId="2374158E" w14:textId="77777777" w:rsidTr="0073797B">
        <w:trPr>
          <w:cantSplit/>
        </w:trPr>
        <w:tc>
          <w:tcPr>
            <w:tcW w:w="5000" w:type="pct"/>
            <w:gridSpan w:val="2"/>
            <w:tcBorders>
              <w:top w:val="single" w:sz="6" w:space="0" w:color="005A9B" w:themeColor="background2"/>
            </w:tcBorders>
          </w:tcPr>
          <w:p w14:paraId="64E9C759" w14:textId="77777777" w:rsidR="00C62170" w:rsidRDefault="00C62170" w:rsidP="0073797B">
            <w:pPr>
              <w:pStyle w:val="Tablenormal0"/>
              <w:rPr>
                <w:i/>
                <w:iCs/>
              </w:rPr>
            </w:pPr>
            <w:r>
              <w:rPr>
                <w:i/>
                <w:iCs/>
              </w:rPr>
              <w:t>Please type your comments here</w:t>
            </w:r>
          </w:p>
          <w:p w14:paraId="494B392D" w14:textId="77777777" w:rsidR="00C62170" w:rsidRDefault="00C62170" w:rsidP="0073797B">
            <w:pPr>
              <w:pStyle w:val="Tablenormal0"/>
            </w:pPr>
          </w:p>
          <w:p w14:paraId="77917CF7" w14:textId="1ECD693E" w:rsidR="00B85547" w:rsidRPr="00C62170" w:rsidRDefault="00B85547" w:rsidP="0073797B">
            <w:pPr>
              <w:pStyle w:val="Tablenormal0"/>
            </w:pPr>
          </w:p>
        </w:tc>
      </w:tr>
    </w:tbl>
    <w:p w14:paraId="0891926E" w14:textId="53AB34A4" w:rsidR="00C62170" w:rsidRDefault="00C62170" w:rsidP="00C62170"/>
    <w:p w14:paraId="6A0F57A2" w14:textId="060550A7" w:rsidR="00B85547" w:rsidRDefault="00B85547">
      <w:pPr>
        <w:spacing w:before="0" w:after="0" w:line="240" w:lineRule="auto"/>
      </w:pPr>
      <w:r>
        <w:br w:type="page"/>
      </w:r>
    </w:p>
    <w:p w14:paraId="14F3C67A" w14:textId="573DFD3E" w:rsidR="00C62170" w:rsidRDefault="00B85547" w:rsidP="00B85547">
      <w:pPr>
        <w:pStyle w:val="Heading2"/>
      </w:pPr>
      <w:r w:rsidRPr="00B85547">
        <w:lastRenderedPageBreak/>
        <w:t>Reporting, monitoring and evaluation</w:t>
      </w:r>
    </w:p>
    <w:p w14:paraId="7DB8C72D" w14:textId="76590554" w:rsidR="00B85547" w:rsidRDefault="00B85547" w:rsidP="00B85547">
      <w:r w:rsidRPr="00F9276B">
        <w:t xml:space="preserve">There </w:t>
      </w:r>
      <w:r>
        <w:t>is currently no mechanism</w:t>
      </w:r>
      <w:r w:rsidRPr="00F9276B">
        <w:t xml:space="preserve"> in the </w:t>
      </w:r>
      <w:r>
        <w:t xml:space="preserve">Civil Defence Emergency Management </w:t>
      </w:r>
      <w:r w:rsidRPr="00F9276B">
        <w:t xml:space="preserve">Act </w:t>
      </w:r>
      <w:r>
        <w:t>2002 or</w:t>
      </w:r>
      <w:r w:rsidRPr="00F9276B">
        <w:t xml:space="preserve"> the </w:t>
      </w:r>
      <w:r>
        <w:t xml:space="preserve">National Civil Defence Emergency Management </w:t>
      </w:r>
      <w:r w:rsidRPr="00F9276B">
        <w:t>Plan</w:t>
      </w:r>
      <w:r>
        <w:t xml:space="preserve"> Order 2015 for </w:t>
      </w:r>
      <w:r w:rsidR="00146263">
        <w:t>L</w:t>
      </w:r>
      <w:r>
        <w:t xml:space="preserve">ifeline </w:t>
      </w:r>
      <w:r w:rsidR="00146263">
        <w:t>U</w:t>
      </w:r>
      <w:r>
        <w:t xml:space="preserve">tilities sectors to </w:t>
      </w:r>
      <w:r w:rsidRPr="00B47419">
        <w:t>provide assurance of performance during and after an emergency event.</w:t>
      </w:r>
    </w:p>
    <w:p w14:paraId="34BDF6AB" w14:textId="502E6326" w:rsidR="00B85547" w:rsidRPr="00B47419" w:rsidRDefault="00B85547" w:rsidP="00B85547">
      <w:pPr>
        <w:rPr>
          <w:bCs/>
        </w:rPr>
      </w:pPr>
      <w:r w:rsidRPr="00B47419">
        <w:rPr>
          <w:bCs/>
        </w:rPr>
        <w:t xml:space="preserve">There is currently no provision for </w:t>
      </w:r>
      <w:r w:rsidR="00146263">
        <w:rPr>
          <w:bCs/>
        </w:rPr>
        <w:t>Lifeline Utilities</w:t>
      </w:r>
      <w:r w:rsidRPr="00B47419">
        <w:rPr>
          <w:bCs/>
        </w:rPr>
        <w:t xml:space="preserve"> to provide assurance that they are meeting the requirements set upon them in the Act and/or the Plan.</w:t>
      </w:r>
    </w:p>
    <w:p w14:paraId="76ACD88E" w14:textId="1E9E778F" w:rsidR="00B85547" w:rsidRDefault="00B85547" w:rsidP="00B85547">
      <w:pPr>
        <w:rPr>
          <w:bCs/>
        </w:rPr>
      </w:pPr>
      <w:r w:rsidRPr="00B47419">
        <w:rPr>
          <w:bCs/>
        </w:rPr>
        <w:t xml:space="preserve">There is also no obligation for </w:t>
      </w:r>
      <w:r w:rsidR="00146263">
        <w:t>Lifeline Utilities</w:t>
      </w:r>
      <w:r>
        <w:t xml:space="preserve"> sectors</w:t>
      </w:r>
      <w:r w:rsidRPr="00B47419">
        <w:rPr>
          <w:bCs/>
        </w:rPr>
        <w:t xml:space="preserve"> to proactively report on how well the various organisations/entities in a sector are meeting their obligations under the CDEM framework.</w:t>
      </w:r>
    </w:p>
    <w:p w14:paraId="5FFCC901" w14:textId="387A6D0B" w:rsidR="00B85547" w:rsidRDefault="00B85547" w:rsidP="00B85547">
      <w:pPr>
        <w:rPr>
          <w:b/>
        </w:rPr>
      </w:pPr>
      <w:r>
        <w:rPr>
          <w:b/>
        </w:rPr>
        <w:t xml:space="preserve">We propose the following arrangements for reporting, monitoring and evaluation of </w:t>
      </w:r>
      <w:r w:rsidR="00127105">
        <w:rPr>
          <w:b/>
        </w:rPr>
        <w:t>Critical Infrastructure</w:t>
      </w:r>
      <w:r>
        <w:rPr>
          <w:b/>
        </w:rPr>
        <w:t xml:space="preserve"> entities:</w:t>
      </w:r>
    </w:p>
    <w:p w14:paraId="7FB80A4B" w14:textId="1E96437B" w:rsidR="00B85547" w:rsidRPr="00861462" w:rsidRDefault="00127105" w:rsidP="00B85547">
      <w:pPr>
        <w:ind w:left="720"/>
        <w:rPr>
          <w:bCs/>
          <w:i/>
          <w:iCs/>
        </w:rPr>
      </w:pPr>
      <w:r>
        <w:rPr>
          <w:bCs/>
          <w:i/>
          <w:iCs/>
        </w:rPr>
        <w:t>Critical Infrastructure</w:t>
      </w:r>
      <w:r w:rsidR="00B85547" w:rsidRPr="00861462">
        <w:rPr>
          <w:bCs/>
          <w:i/>
          <w:iCs/>
        </w:rPr>
        <w:t xml:space="preserve"> entities must provide an annual statement to the </w:t>
      </w:r>
      <w:r w:rsidR="009D6C90">
        <w:rPr>
          <w:bCs/>
          <w:i/>
          <w:iCs/>
        </w:rPr>
        <w:t>lead agency</w:t>
      </w:r>
      <w:r w:rsidR="00B85547" w:rsidRPr="00861462">
        <w:rPr>
          <w:bCs/>
          <w:i/>
          <w:iCs/>
        </w:rPr>
        <w:t xml:space="preserve"> demonstrating their ability to comply with the duties and responsibilities under the Civil Defence Emergency Management Act 2002 signed by the entity Chief Executive or equivalent authority.</w:t>
      </w:r>
    </w:p>
    <w:p w14:paraId="526FE4C4" w14:textId="05A79663" w:rsidR="00B85547" w:rsidRPr="00861462" w:rsidRDefault="00B85547" w:rsidP="00B85547">
      <w:pPr>
        <w:ind w:left="720"/>
        <w:rPr>
          <w:bCs/>
          <w:i/>
          <w:iCs/>
        </w:rPr>
      </w:pPr>
      <w:r w:rsidRPr="00861462">
        <w:rPr>
          <w:bCs/>
          <w:i/>
          <w:iCs/>
        </w:rPr>
        <w:t xml:space="preserve">Auditing: The </w:t>
      </w:r>
      <w:r w:rsidR="009D6C90">
        <w:rPr>
          <w:bCs/>
          <w:i/>
          <w:iCs/>
        </w:rPr>
        <w:t>lead agency</w:t>
      </w:r>
      <w:r w:rsidRPr="00861462">
        <w:rPr>
          <w:bCs/>
          <w:i/>
          <w:iCs/>
        </w:rPr>
        <w:t xml:space="preserve"> to audit the entities to ensure information provided for accuracy and that the entity has the capability and capacity to meet duties and responsibilities under this Act. The lead agency may also audit the entities post an emergency if deemed necessary.</w:t>
      </w:r>
    </w:p>
    <w:p w14:paraId="29A8276B" w14:textId="0940F922" w:rsidR="00B85547" w:rsidRPr="00861462" w:rsidRDefault="00B85547" w:rsidP="00B85547">
      <w:pPr>
        <w:ind w:left="720"/>
        <w:rPr>
          <w:bCs/>
          <w:i/>
          <w:iCs/>
        </w:rPr>
      </w:pPr>
      <w:r w:rsidRPr="00861462">
        <w:rPr>
          <w:bCs/>
          <w:i/>
          <w:iCs/>
        </w:rPr>
        <w:t xml:space="preserve">The </w:t>
      </w:r>
      <w:r w:rsidR="009D6C90">
        <w:rPr>
          <w:bCs/>
          <w:i/>
          <w:iCs/>
        </w:rPr>
        <w:t>lead agency</w:t>
      </w:r>
      <w:r w:rsidRPr="00861462">
        <w:rPr>
          <w:bCs/>
          <w:i/>
          <w:iCs/>
        </w:rPr>
        <w:t xml:space="preserve"> must confirm respective sector’s ability to meet their requirement to NEMA annually and make relevant information available to NEMA on request.</w:t>
      </w:r>
    </w:p>
    <w:p w14:paraId="251DDF1E" w14:textId="77777777" w:rsidR="00B85547" w:rsidRPr="00C62170" w:rsidRDefault="00B85547" w:rsidP="00C62170"/>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4747"/>
        <w:gridCol w:w="4747"/>
      </w:tblGrid>
      <w:tr w:rsidR="00C62170" w:rsidRPr="00CA0B33" w14:paraId="45680675" w14:textId="77777777" w:rsidTr="0073797B">
        <w:trPr>
          <w:cantSplit/>
        </w:trPr>
        <w:tc>
          <w:tcPr>
            <w:tcW w:w="5000" w:type="pct"/>
            <w:gridSpan w:val="2"/>
            <w:tcBorders>
              <w:top w:val="single" w:sz="12" w:space="0" w:color="005A9B" w:themeColor="background2"/>
              <w:bottom w:val="single" w:sz="6" w:space="0" w:color="005A9B" w:themeColor="background2"/>
            </w:tcBorders>
            <w:shd w:val="clear" w:color="auto" w:fill="005A9B" w:themeFill="background2"/>
          </w:tcPr>
          <w:p w14:paraId="1EA54580" w14:textId="3E25CE08" w:rsidR="00C62170" w:rsidRPr="00C62170" w:rsidRDefault="00B85547" w:rsidP="00B85547">
            <w:pPr>
              <w:pStyle w:val="Tableheading"/>
            </w:pPr>
            <w:r>
              <w:t xml:space="preserve">Feedback on proposal 7: </w:t>
            </w:r>
            <w:r w:rsidR="00C62170" w:rsidRPr="00C62170">
              <w:t>Reporting, monitoring and evaluation</w:t>
            </w:r>
          </w:p>
        </w:tc>
      </w:tr>
      <w:tr w:rsidR="00C62170" w:rsidRPr="00CA0B33" w14:paraId="5D5A0AD1" w14:textId="77777777" w:rsidTr="0073797B">
        <w:trPr>
          <w:cantSplit/>
        </w:trPr>
        <w:tc>
          <w:tcPr>
            <w:tcW w:w="5000" w:type="pct"/>
            <w:gridSpan w:val="2"/>
            <w:tcBorders>
              <w:top w:val="single" w:sz="6" w:space="0" w:color="005A9B" w:themeColor="background2"/>
              <w:bottom w:val="single" w:sz="6" w:space="0" w:color="005A9B" w:themeColor="background2"/>
            </w:tcBorders>
            <w:shd w:val="clear" w:color="auto" w:fill="B8E1FF" w:themeFill="background2" w:themeFillTint="33"/>
          </w:tcPr>
          <w:p w14:paraId="1CCF7221" w14:textId="77777777" w:rsidR="00C62170" w:rsidRPr="00CA0B33" w:rsidRDefault="00C62170" w:rsidP="0073797B">
            <w:pPr>
              <w:pStyle w:val="Tablenormal0"/>
            </w:pPr>
            <w:r>
              <w:t xml:space="preserve">Do you support this proposal </w:t>
            </w:r>
            <w:r w:rsidRPr="00C62170">
              <w:rPr>
                <w:i/>
                <w:iCs/>
              </w:rPr>
              <w:t>(please select)</w:t>
            </w:r>
          </w:p>
        </w:tc>
      </w:tr>
      <w:tr w:rsidR="00C62170" w:rsidRPr="00CA0B33" w14:paraId="0B9E145B" w14:textId="77777777" w:rsidTr="0073797B">
        <w:trPr>
          <w:cantSplit/>
        </w:trPr>
        <w:tc>
          <w:tcPr>
            <w:tcW w:w="2500" w:type="pct"/>
            <w:tcBorders>
              <w:top w:val="single" w:sz="6" w:space="0" w:color="005A9B" w:themeColor="background2"/>
              <w:bottom w:val="single" w:sz="6" w:space="0" w:color="005A9B" w:themeColor="background2"/>
            </w:tcBorders>
          </w:tcPr>
          <w:p w14:paraId="625DE1EB" w14:textId="77777777" w:rsidR="00C62170" w:rsidRPr="00CA0B33" w:rsidRDefault="00C44756" w:rsidP="0073797B">
            <w:pPr>
              <w:pStyle w:val="Tablenormal0"/>
            </w:pPr>
            <w:sdt>
              <w:sdtPr>
                <w:id w:val="1703663012"/>
                <w14:checkbox>
                  <w14:checked w14:val="0"/>
                  <w14:checkedState w14:val="2612" w14:font="MS Gothic"/>
                  <w14:uncheckedState w14:val="2610" w14:font="MS Gothic"/>
                </w14:checkbox>
              </w:sdtPr>
              <w:sdtEndPr/>
              <w:sdtContent>
                <w:r w:rsidR="00C62170">
                  <w:rPr>
                    <w:rFonts w:ascii="MS Gothic" w:eastAsia="MS Gothic" w:hAnsi="MS Gothic" w:hint="eastAsia"/>
                  </w:rPr>
                  <w:t>☐</w:t>
                </w:r>
              </w:sdtContent>
            </w:sdt>
            <w:r w:rsidR="00C62170">
              <w:t xml:space="preserve"> Yes</w:t>
            </w:r>
          </w:p>
        </w:tc>
        <w:tc>
          <w:tcPr>
            <w:tcW w:w="2500" w:type="pct"/>
            <w:tcBorders>
              <w:top w:val="single" w:sz="6" w:space="0" w:color="005A9B" w:themeColor="background2"/>
              <w:bottom w:val="single" w:sz="6" w:space="0" w:color="005A9B" w:themeColor="background2"/>
            </w:tcBorders>
          </w:tcPr>
          <w:p w14:paraId="46B0E716" w14:textId="77777777" w:rsidR="00C62170" w:rsidRPr="00CA0B33" w:rsidRDefault="00C44756" w:rsidP="0073797B">
            <w:pPr>
              <w:pStyle w:val="Tablenormal0"/>
            </w:pPr>
            <w:sdt>
              <w:sdtPr>
                <w:id w:val="1858312150"/>
                <w14:checkbox>
                  <w14:checked w14:val="0"/>
                  <w14:checkedState w14:val="2612" w14:font="MS Gothic"/>
                  <w14:uncheckedState w14:val="2610" w14:font="MS Gothic"/>
                </w14:checkbox>
              </w:sdtPr>
              <w:sdtEndPr/>
              <w:sdtContent>
                <w:r w:rsidR="00C62170">
                  <w:rPr>
                    <w:rFonts w:ascii="MS Gothic" w:eastAsia="MS Gothic" w:hAnsi="MS Gothic" w:hint="eastAsia"/>
                  </w:rPr>
                  <w:t>☐</w:t>
                </w:r>
              </w:sdtContent>
            </w:sdt>
            <w:r w:rsidR="00C62170">
              <w:t xml:space="preserve"> No</w:t>
            </w:r>
          </w:p>
        </w:tc>
      </w:tr>
      <w:tr w:rsidR="00030BE1" w:rsidRPr="00CA0B33" w14:paraId="0C2C4C20" w14:textId="77777777" w:rsidTr="0073797B">
        <w:trPr>
          <w:cantSplit/>
        </w:trPr>
        <w:tc>
          <w:tcPr>
            <w:tcW w:w="5000" w:type="pct"/>
            <w:gridSpan w:val="2"/>
            <w:tcBorders>
              <w:top w:val="single" w:sz="6" w:space="0" w:color="005A9B" w:themeColor="background2"/>
              <w:bottom w:val="single" w:sz="6" w:space="0" w:color="005A9B" w:themeColor="background2"/>
            </w:tcBorders>
            <w:shd w:val="clear" w:color="auto" w:fill="B8E1FF" w:themeFill="background2" w:themeFillTint="33"/>
          </w:tcPr>
          <w:p w14:paraId="6E3BEE27" w14:textId="1A255E23" w:rsidR="00030BE1" w:rsidRDefault="00030BE1" w:rsidP="00030BE1">
            <w:pPr>
              <w:pStyle w:val="Tablenormal0"/>
            </w:pPr>
            <w:r>
              <w:t>Please describe what, if any, impact this would have on your organisation:</w:t>
            </w:r>
          </w:p>
        </w:tc>
      </w:tr>
      <w:tr w:rsidR="00030BE1" w:rsidRPr="00CA0B33" w14:paraId="18776DC4" w14:textId="77777777" w:rsidTr="00030BE1">
        <w:trPr>
          <w:cantSplit/>
        </w:trPr>
        <w:tc>
          <w:tcPr>
            <w:tcW w:w="5000" w:type="pct"/>
            <w:gridSpan w:val="2"/>
            <w:tcBorders>
              <w:top w:val="single" w:sz="6" w:space="0" w:color="005A9B" w:themeColor="background2"/>
              <w:bottom w:val="single" w:sz="6" w:space="0" w:color="005A9B" w:themeColor="background2"/>
            </w:tcBorders>
            <w:shd w:val="clear" w:color="auto" w:fill="FFFFFF" w:themeFill="background1"/>
          </w:tcPr>
          <w:p w14:paraId="26991618" w14:textId="77777777" w:rsidR="00030BE1" w:rsidRDefault="00030BE1" w:rsidP="00030BE1">
            <w:pPr>
              <w:pStyle w:val="Tablenormal0"/>
              <w:rPr>
                <w:i/>
                <w:iCs/>
              </w:rPr>
            </w:pPr>
            <w:r>
              <w:rPr>
                <w:i/>
                <w:iCs/>
              </w:rPr>
              <w:t>Please type your comments here</w:t>
            </w:r>
          </w:p>
          <w:p w14:paraId="2F6E8306" w14:textId="77777777" w:rsidR="00030BE1" w:rsidRDefault="00030BE1" w:rsidP="00030BE1">
            <w:pPr>
              <w:pStyle w:val="Tablenormal0"/>
            </w:pPr>
          </w:p>
          <w:p w14:paraId="78560E81" w14:textId="32FD0325" w:rsidR="00B85547" w:rsidRDefault="00B85547" w:rsidP="00030BE1">
            <w:pPr>
              <w:pStyle w:val="Tablenormal0"/>
            </w:pPr>
          </w:p>
        </w:tc>
      </w:tr>
      <w:tr w:rsidR="00C62170" w:rsidRPr="00CA0B33" w14:paraId="1E3575FA" w14:textId="77777777" w:rsidTr="0073797B">
        <w:trPr>
          <w:cantSplit/>
        </w:trPr>
        <w:tc>
          <w:tcPr>
            <w:tcW w:w="5000" w:type="pct"/>
            <w:gridSpan w:val="2"/>
            <w:tcBorders>
              <w:top w:val="single" w:sz="6" w:space="0" w:color="005A9B" w:themeColor="background2"/>
              <w:bottom w:val="single" w:sz="6" w:space="0" w:color="005A9B" w:themeColor="background2"/>
            </w:tcBorders>
            <w:shd w:val="clear" w:color="auto" w:fill="B8E1FF" w:themeFill="background2" w:themeFillTint="33"/>
          </w:tcPr>
          <w:p w14:paraId="4A7FA6F9" w14:textId="77777777" w:rsidR="00C62170" w:rsidRPr="00CA0B33" w:rsidRDefault="00C62170" w:rsidP="0073797B">
            <w:pPr>
              <w:pStyle w:val="Tablenormal0"/>
            </w:pPr>
            <w:r>
              <w:t>Do you have any other feedback on this proposal?</w:t>
            </w:r>
          </w:p>
        </w:tc>
      </w:tr>
      <w:tr w:rsidR="00C62170" w:rsidRPr="00CA0B33" w14:paraId="039A3ECE" w14:textId="77777777" w:rsidTr="0073797B">
        <w:trPr>
          <w:cantSplit/>
        </w:trPr>
        <w:tc>
          <w:tcPr>
            <w:tcW w:w="5000" w:type="pct"/>
            <w:gridSpan w:val="2"/>
            <w:tcBorders>
              <w:top w:val="single" w:sz="6" w:space="0" w:color="005A9B" w:themeColor="background2"/>
            </w:tcBorders>
          </w:tcPr>
          <w:p w14:paraId="03FBB14B" w14:textId="77777777" w:rsidR="00C62170" w:rsidRDefault="00C62170" w:rsidP="0073797B">
            <w:pPr>
              <w:pStyle w:val="Tablenormal0"/>
              <w:rPr>
                <w:i/>
                <w:iCs/>
              </w:rPr>
            </w:pPr>
            <w:r>
              <w:rPr>
                <w:i/>
                <w:iCs/>
              </w:rPr>
              <w:t>Please type your comments here</w:t>
            </w:r>
          </w:p>
          <w:p w14:paraId="0BCE8391" w14:textId="77777777" w:rsidR="00C62170" w:rsidRDefault="00C62170" w:rsidP="0073797B">
            <w:pPr>
              <w:pStyle w:val="Tablenormal0"/>
            </w:pPr>
          </w:p>
          <w:p w14:paraId="69CD49EF" w14:textId="3DA55C30" w:rsidR="00B85547" w:rsidRPr="00C62170" w:rsidRDefault="00B85547" w:rsidP="0073797B">
            <w:pPr>
              <w:pStyle w:val="Tablenormal0"/>
            </w:pPr>
          </w:p>
        </w:tc>
      </w:tr>
    </w:tbl>
    <w:p w14:paraId="3FDA1DEB" w14:textId="39DF3725" w:rsidR="007B2D26" w:rsidRDefault="007B2D26" w:rsidP="007B2D26"/>
    <w:p w14:paraId="43534DEC" w14:textId="6DE13B83" w:rsidR="00B85547" w:rsidRDefault="00B85547">
      <w:pPr>
        <w:spacing w:before="0" w:after="0" w:line="240" w:lineRule="auto"/>
      </w:pPr>
      <w:r>
        <w:br w:type="page"/>
      </w:r>
    </w:p>
    <w:p w14:paraId="74B4F631" w14:textId="3C2DAB89" w:rsidR="00B85547" w:rsidRDefault="00B85547" w:rsidP="00B85547">
      <w:pPr>
        <w:pStyle w:val="Heading2"/>
        <w:ind w:left="709" w:hanging="709"/>
      </w:pPr>
      <w:r w:rsidRPr="00B85547">
        <w:lastRenderedPageBreak/>
        <w:t>Information sharing requirements before, during and after emergencies</w:t>
      </w:r>
    </w:p>
    <w:p w14:paraId="4108B1DB" w14:textId="332E789D" w:rsidR="00B85547" w:rsidRPr="00655FE7" w:rsidRDefault="00B85547" w:rsidP="00B85547">
      <w:r>
        <w:t xml:space="preserve">There is currently no requirement in the </w:t>
      </w:r>
      <w:r w:rsidRPr="00655FE7">
        <w:t xml:space="preserve">Civil Defence Emergency Management Act 2002 or the National Civil Defence Emergency Management Plan Order 2015 for </w:t>
      </w:r>
      <w:r w:rsidR="00146263">
        <w:t>Lifeline Utilities</w:t>
      </w:r>
      <w:r>
        <w:t xml:space="preserve"> </w:t>
      </w:r>
      <w:r w:rsidRPr="00655FE7">
        <w:t xml:space="preserve">to proactively share information </w:t>
      </w:r>
      <w:r>
        <w:t>for situational awareness</w:t>
      </w:r>
      <w:r w:rsidR="00146263">
        <w:t xml:space="preserve"> on a business as usual basis and immediately</w:t>
      </w:r>
      <w:r>
        <w:t xml:space="preserve"> </w:t>
      </w:r>
      <w:r w:rsidRPr="00655FE7">
        <w:t>before, during and after emergencies.</w:t>
      </w:r>
    </w:p>
    <w:p w14:paraId="059BEE36" w14:textId="6143F75E" w:rsidR="00B85547" w:rsidRPr="00861462" w:rsidRDefault="00B85547" w:rsidP="00B85547">
      <w:pPr>
        <w:rPr>
          <w:b/>
          <w:bCs/>
        </w:rPr>
      </w:pPr>
      <w:r w:rsidRPr="00861462">
        <w:rPr>
          <w:b/>
          <w:bCs/>
        </w:rPr>
        <w:t xml:space="preserve">We propose the following requirements for information sharing </w:t>
      </w:r>
      <w:r w:rsidR="00146263">
        <w:rPr>
          <w:b/>
          <w:bCs/>
        </w:rPr>
        <w:t>for emergency management pu</w:t>
      </w:r>
      <w:r w:rsidR="00B4242C">
        <w:rPr>
          <w:b/>
          <w:bCs/>
        </w:rPr>
        <w:t>r</w:t>
      </w:r>
      <w:r w:rsidR="00146263">
        <w:rPr>
          <w:b/>
          <w:bCs/>
        </w:rPr>
        <w:t>poses</w:t>
      </w:r>
      <w:r w:rsidRPr="00861462">
        <w:rPr>
          <w:b/>
          <w:bCs/>
        </w:rPr>
        <w:t>:</w:t>
      </w:r>
    </w:p>
    <w:p w14:paraId="4A0E4451" w14:textId="303860E1" w:rsidR="00B85547" w:rsidRPr="00861462" w:rsidRDefault="00127105" w:rsidP="00B85547">
      <w:pPr>
        <w:ind w:left="720"/>
        <w:rPr>
          <w:i/>
          <w:iCs/>
        </w:rPr>
      </w:pPr>
      <w:r>
        <w:rPr>
          <w:i/>
          <w:iCs/>
        </w:rPr>
        <w:t>Critical Infrastructure</w:t>
      </w:r>
      <w:r w:rsidR="00B85547" w:rsidRPr="00861462">
        <w:rPr>
          <w:i/>
          <w:iCs/>
        </w:rPr>
        <w:t xml:space="preserve"> entities must proactively, and as requested share information with lead agencies, risk owning agencies, other </w:t>
      </w:r>
      <w:r>
        <w:rPr>
          <w:i/>
          <w:iCs/>
        </w:rPr>
        <w:t>Critical Infrastructure</w:t>
      </w:r>
      <w:r w:rsidR="00B85547" w:rsidRPr="00861462">
        <w:rPr>
          <w:i/>
          <w:iCs/>
        </w:rPr>
        <w:t xml:space="preserve"> entities and/or NEMA for monitoring and planning.</w:t>
      </w:r>
    </w:p>
    <w:p w14:paraId="205FA1D5" w14:textId="7C02771D" w:rsidR="00B85547" w:rsidRPr="00861462" w:rsidRDefault="00B85547" w:rsidP="00B85547">
      <w:pPr>
        <w:ind w:left="720"/>
        <w:rPr>
          <w:i/>
          <w:iCs/>
        </w:rPr>
      </w:pPr>
      <w:r w:rsidRPr="00861462">
        <w:rPr>
          <w:i/>
          <w:iCs/>
        </w:rPr>
        <w:t xml:space="preserve">Immediately before, during and after an event, </w:t>
      </w:r>
      <w:r w:rsidR="00127105">
        <w:rPr>
          <w:i/>
          <w:iCs/>
        </w:rPr>
        <w:t>Critical Infrastructure</w:t>
      </w:r>
      <w:r w:rsidRPr="00861462">
        <w:rPr>
          <w:i/>
          <w:iCs/>
        </w:rPr>
        <w:t xml:space="preserve"> entities must proactively, and/or on request, share information to the lead agency for purposes related to situational awareness of the event, and its anticipated or actual consequences. </w:t>
      </w:r>
    </w:p>
    <w:p w14:paraId="3834C427" w14:textId="7914B0A6" w:rsidR="00B85547" w:rsidRDefault="00B85547" w:rsidP="00B85547">
      <w:pPr>
        <w:ind w:left="720"/>
        <w:rPr>
          <w:i/>
          <w:iCs/>
        </w:rPr>
      </w:pPr>
      <w:r w:rsidRPr="00861462">
        <w:rPr>
          <w:i/>
          <w:iCs/>
        </w:rPr>
        <w:t xml:space="preserve">Any information provided by </w:t>
      </w:r>
      <w:r w:rsidR="00127105">
        <w:rPr>
          <w:i/>
          <w:iCs/>
        </w:rPr>
        <w:t>Critical Infrastructure</w:t>
      </w:r>
      <w:r w:rsidRPr="00861462">
        <w:rPr>
          <w:i/>
          <w:iCs/>
        </w:rPr>
        <w:t xml:space="preserve"> entities for Emergency Management purposes will be protected in accordance with </w:t>
      </w:r>
      <w:r w:rsidRPr="00127105">
        <w:rPr>
          <w:i/>
          <w:iCs/>
        </w:rPr>
        <w:t>(relevant legislative requirements, e</w:t>
      </w:r>
      <w:r w:rsidR="00127105" w:rsidRPr="00127105">
        <w:rPr>
          <w:i/>
          <w:iCs/>
        </w:rPr>
        <w:t>.</w:t>
      </w:r>
      <w:r w:rsidRPr="00127105">
        <w:rPr>
          <w:i/>
          <w:iCs/>
        </w:rPr>
        <w:t>g</w:t>
      </w:r>
      <w:r w:rsidR="00127105" w:rsidRPr="00127105">
        <w:rPr>
          <w:i/>
          <w:iCs/>
        </w:rPr>
        <w:t>.</w:t>
      </w:r>
      <w:r w:rsidRPr="00127105">
        <w:rPr>
          <w:i/>
          <w:iCs/>
        </w:rPr>
        <w:t xml:space="preserve"> Privacy Act 2020).</w:t>
      </w:r>
    </w:p>
    <w:p w14:paraId="5E2C4828" w14:textId="77777777" w:rsidR="00B85547" w:rsidRPr="007B2D26" w:rsidRDefault="00B85547" w:rsidP="00B85547"/>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4747"/>
        <w:gridCol w:w="4747"/>
      </w:tblGrid>
      <w:tr w:rsidR="00C62170" w:rsidRPr="00CA0B33" w14:paraId="57D0D023" w14:textId="77777777" w:rsidTr="00D328E0">
        <w:trPr>
          <w:cantSplit/>
        </w:trPr>
        <w:tc>
          <w:tcPr>
            <w:tcW w:w="5000" w:type="pct"/>
            <w:gridSpan w:val="2"/>
            <w:shd w:val="clear" w:color="auto" w:fill="005A9B" w:themeFill="background2"/>
          </w:tcPr>
          <w:p w14:paraId="159031BD" w14:textId="5F97A0F7" w:rsidR="00C62170" w:rsidRPr="00C62170" w:rsidRDefault="00B85547" w:rsidP="00B85547">
            <w:pPr>
              <w:pStyle w:val="Tableheading"/>
            </w:pPr>
            <w:r>
              <w:t xml:space="preserve">Feedback on proposal 8: </w:t>
            </w:r>
            <w:r w:rsidR="00C62170" w:rsidRPr="00C62170">
              <w:t>Information sharing requirements before, during and after emergencies</w:t>
            </w:r>
          </w:p>
        </w:tc>
      </w:tr>
      <w:tr w:rsidR="00C62170" w:rsidRPr="00CA0B33" w14:paraId="6D2E8694" w14:textId="77777777" w:rsidTr="00D328E0">
        <w:trPr>
          <w:cantSplit/>
        </w:trPr>
        <w:tc>
          <w:tcPr>
            <w:tcW w:w="5000" w:type="pct"/>
            <w:gridSpan w:val="2"/>
            <w:shd w:val="clear" w:color="auto" w:fill="B8E1FF" w:themeFill="background2" w:themeFillTint="33"/>
          </w:tcPr>
          <w:p w14:paraId="1B10C3A6" w14:textId="77777777" w:rsidR="00C62170" w:rsidRPr="00CA0B33" w:rsidRDefault="00C62170" w:rsidP="0073797B">
            <w:pPr>
              <w:pStyle w:val="Tablenormal0"/>
            </w:pPr>
            <w:r>
              <w:t xml:space="preserve">Do you support this proposal </w:t>
            </w:r>
            <w:r w:rsidRPr="00C62170">
              <w:rPr>
                <w:i/>
                <w:iCs/>
              </w:rPr>
              <w:t>(please select)</w:t>
            </w:r>
          </w:p>
        </w:tc>
      </w:tr>
      <w:tr w:rsidR="00C62170" w:rsidRPr="00CA0B33" w14:paraId="65F4AC9A" w14:textId="77777777" w:rsidTr="00D328E0">
        <w:trPr>
          <w:cantSplit/>
        </w:trPr>
        <w:tc>
          <w:tcPr>
            <w:tcW w:w="2500" w:type="pct"/>
          </w:tcPr>
          <w:p w14:paraId="2CEDBC5A" w14:textId="77777777" w:rsidR="00C62170" w:rsidRPr="00CA0B33" w:rsidRDefault="00C44756" w:rsidP="0073797B">
            <w:pPr>
              <w:pStyle w:val="Tablenormal0"/>
            </w:pPr>
            <w:sdt>
              <w:sdtPr>
                <w:id w:val="-183821793"/>
                <w14:checkbox>
                  <w14:checked w14:val="0"/>
                  <w14:checkedState w14:val="2612" w14:font="MS Gothic"/>
                  <w14:uncheckedState w14:val="2610" w14:font="MS Gothic"/>
                </w14:checkbox>
              </w:sdtPr>
              <w:sdtEndPr/>
              <w:sdtContent>
                <w:r w:rsidR="00C62170">
                  <w:rPr>
                    <w:rFonts w:ascii="MS Gothic" w:eastAsia="MS Gothic" w:hAnsi="MS Gothic" w:hint="eastAsia"/>
                  </w:rPr>
                  <w:t>☐</w:t>
                </w:r>
              </w:sdtContent>
            </w:sdt>
            <w:r w:rsidR="00C62170">
              <w:t xml:space="preserve"> Yes</w:t>
            </w:r>
          </w:p>
        </w:tc>
        <w:tc>
          <w:tcPr>
            <w:tcW w:w="2500" w:type="pct"/>
          </w:tcPr>
          <w:p w14:paraId="375F816B" w14:textId="77777777" w:rsidR="00C62170" w:rsidRPr="00CA0B33" w:rsidRDefault="00C44756" w:rsidP="0073797B">
            <w:pPr>
              <w:pStyle w:val="Tablenormal0"/>
            </w:pPr>
            <w:sdt>
              <w:sdtPr>
                <w:id w:val="1957818872"/>
                <w14:checkbox>
                  <w14:checked w14:val="0"/>
                  <w14:checkedState w14:val="2612" w14:font="MS Gothic"/>
                  <w14:uncheckedState w14:val="2610" w14:font="MS Gothic"/>
                </w14:checkbox>
              </w:sdtPr>
              <w:sdtEndPr/>
              <w:sdtContent>
                <w:r w:rsidR="00C62170">
                  <w:rPr>
                    <w:rFonts w:ascii="MS Gothic" w:eastAsia="MS Gothic" w:hAnsi="MS Gothic" w:hint="eastAsia"/>
                  </w:rPr>
                  <w:t>☐</w:t>
                </w:r>
              </w:sdtContent>
            </w:sdt>
            <w:r w:rsidR="00C62170">
              <w:t xml:space="preserve"> No</w:t>
            </w:r>
          </w:p>
        </w:tc>
      </w:tr>
      <w:tr w:rsidR="001B3914" w:rsidRPr="00CA0B33" w14:paraId="630755F4" w14:textId="77777777" w:rsidTr="00D328E0">
        <w:trPr>
          <w:cantSplit/>
        </w:trPr>
        <w:tc>
          <w:tcPr>
            <w:tcW w:w="5000" w:type="pct"/>
            <w:gridSpan w:val="2"/>
            <w:shd w:val="clear" w:color="auto" w:fill="B8E1FF" w:themeFill="background2" w:themeFillTint="33"/>
          </w:tcPr>
          <w:p w14:paraId="06ED9204" w14:textId="4590D18F" w:rsidR="001B3914" w:rsidRDefault="001B3914" w:rsidP="001B3914">
            <w:pPr>
              <w:pStyle w:val="Tablenormal0"/>
            </w:pPr>
            <w:r>
              <w:t>Please describe what, if any, impact this would have on your organisation:</w:t>
            </w:r>
          </w:p>
        </w:tc>
      </w:tr>
      <w:tr w:rsidR="001B3914" w:rsidRPr="00CA0B33" w14:paraId="7EBF5EA6" w14:textId="77777777" w:rsidTr="00D328E0">
        <w:trPr>
          <w:cantSplit/>
        </w:trPr>
        <w:tc>
          <w:tcPr>
            <w:tcW w:w="5000" w:type="pct"/>
            <w:gridSpan w:val="2"/>
            <w:shd w:val="clear" w:color="auto" w:fill="FFFFFF" w:themeFill="background1"/>
          </w:tcPr>
          <w:p w14:paraId="5FC4237A" w14:textId="77777777" w:rsidR="001B3914" w:rsidRDefault="001B3914" w:rsidP="001B3914">
            <w:pPr>
              <w:pStyle w:val="Tablenormal0"/>
              <w:rPr>
                <w:i/>
                <w:iCs/>
              </w:rPr>
            </w:pPr>
            <w:r>
              <w:rPr>
                <w:i/>
                <w:iCs/>
              </w:rPr>
              <w:t>Please type your comments here</w:t>
            </w:r>
          </w:p>
          <w:p w14:paraId="69772BA8" w14:textId="77777777" w:rsidR="001B3914" w:rsidRDefault="001B3914" w:rsidP="001B3914">
            <w:pPr>
              <w:pStyle w:val="Tablenormal0"/>
            </w:pPr>
          </w:p>
          <w:p w14:paraId="7B9E30B4" w14:textId="44AE3013" w:rsidR="00B85547" w:rsidRDefault="00B85547" w:rsidP="001B3914">
            <w:pPr>
              <w:pStyle w:val="Tablenormal0"/>
            </w:pPr>
          </w:p>
        </w:tc>
      </w:tr>
      <w:tr w:rsidR="00C62170" w:rsidRPr="00CA0B33" w14:paraId="532EF6A7" w14:textId="77777777" w:rsidTr="00D328E0">
        <w:trPr>
          <w:cantSplit/>
        </w:trPr>
        <w:tc>
          <w:tcPr>
            <w:tcW w:w="5000" w:type="pct"/>
            <w:gridSpan w:val="2"/>
            <w:shd w:val="clear" w:color="auto" w:fill="B8E1FF" w:themeFill="background2" w:themeFillTint="33"/>
          </w:tcPr>
          <w:p w14:paraId="768E7BC4" w14:textId="77777777" w:rsidR="00C62170" w:rsidRPr="00CA0B33" w:rsidRDefault="00C62170" w:rsidP="0073797B">
            <w:pPr>
              <w:pStyle w:val="Tablenormal0"/>
            </w:pPr>
            <w:r>
              <w:t>Do you have any other feedback on this proposal?</w:t>
            </w:r>
          </w:p>
        </w:tc>
      </w:tr>
      <w:tr w:rsidR="00C62170" w:rsidRPr="00CA0B33" w14:paraId="401F4723" w14:textId="77777777" w:rsidTr="00D328E0">
        <w:trPr>
          <w:cantSplit/>
        </w:trPr>
        <w:tc>
          <w:tcPr>
            <w:tcW w:w="5000" w:type="pct"/>
            <w:gridSpan w:val="2"/>
          </w:tcPr>
          <w:p w14:paraId="4BB94699" w14:textId="77777777" w:rsidR="00C62170" w:rsidRDefault="00C62170" w:rsidP="0073797B">
            <w:pPr>
              <w:pStyle w:val="Tablenormal0"/>
              <w:rPr>
                <w:i/>
                <w:iCs/>
              </w:rPr>
            </w:pPr>
            <w:r>
              <w:rPr>
                <w:i/>
                <w:iCs/>
              </w:rPr>
              <w:t>Please type your comments here</w:t>
            </w:r>
          </w:p>
          <w:p w14:paraId="7D82530A" w14:textId="77777777" w:rsidR="00C62170" w:rsidRDefault="00C62170" w:rsidP="0073797B">
            <w:pPr>
              <w:pStyle w:val="Tablenormal0"/>
            </w:pPr>
          </w:p>
          <w:p w14:paraId="1DD644EF" w14:textId="1BD2B54F" w:rsidR="00B85547" w:rsidRPr="00C62170" w:rsidRDefault="00B85547" w:rsidP="0073797B">
            <w:pPr>
              <w:pStyle w:val="Tablenormal0"/>
            </w:pPr>
          </w:p>
        </w:tc>
      </w:tr>
    </w:tbl>
    <w:p w14:paraId="3FCA101C" w14:textId="45D8E59A" w:rsidR="00C62170" w:rsidRDefault="00C62170" w:rsidP="007B2D26"/>
    <w:p w14:paraId="2CED2036" w14:textId="4A34EC76" w:rsidR="00D328E0" w:rsidRDefault="00D328E0">
      <w:pPr>
        <w:spacing w:before="0" w:after="0" w:line="240" w:lineRule="auto"/>
      </w:pPr>
      <w:r>
        <w:br w:type="page"/>
      </w:r>
    </w:p>
    <w:p w14:paraId="4A646D96" w14:textId="3EBD370F" w:rsidR="00D96628" w:rsidRDefault="00090B4B" w:rsidP="00090B4B">
      <w:pPr>
        <w:pStyle w:val="Heading2NoNumbering"/>
      </w:pPr>
      <w:r>
        <w:lastRenderedPageBreak/>
        <w:t xml:space="preserve">Any other feedback </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9494"/>
      </w:tblGrid>
      <w:tr w:rsidR="001B3914" w:rsidRPr="00CA0B33" w14:paraId="0EAC3F2F" w14:textId="77777777" w:rsidTr="003E1E85">
        <w:trPr>
          <w:cantSplit/>
        </w:trPr>
        <w:tc>
          <w:tcPr>
            <w:tcW w:w="5000" w:type="pct"/>
            <w:tcBorders>
              <w:top w:val="single" w:sz="12" w:space="0" w:color="005A9B" w:themeColor="background2"/>
              <w:bottom w:val="single" w:sz="6" w:space="0" w:color="005A9B" w:themeColor="background2"/>
            </w:tcBorders>
            <w:shd w:val="clear" w:color="auto" w:fill="005A9B" w:themeFill="background2"/>
          </w:tcPr>
          <w:p w14:paraId="44E1349D" w14:textId="64A2BFA9" w:rsidR="001B3914" w:rsidRPr="00C62170" w:rsidRDefault="001B3914" w:rsidP="00B85547">
            <w:pPr>
              <w:pStyle w:val="Tableheading"/>
            </w:pPr>
            <w:r>
              <w:t>Any other feedback?</w:t>
            </w:r>
          </w:p>
        </w:tc>
      </w:tr>
      <w:tr w:rsidR="001B3914" w:rsidRPr="00CA0B33" w14:paraId="42A24DFB" w14:textId="77777777" w:rsidTr="003E1E85">
        <w:trPr>
          <w:cantSplit/>
        </w:trPr>
        <w:tc>
          <w:tcPr>
            <w:tcW w:w="5000" w:type="pct"/>
            <w:tcBorders>
              <w:top w:val="single" w:sz="6" w:space="0" w:color="005A9B" w:themeColor="background2"/>
              <w:bottom w:val="single" w:sz="6" w:space="0" w:color="005A9B" w:themeColor="background2"/>
            </w:tcBorders>
            <w:shd w:val="clear" w:color="auto" w:fill="B8E1FF" w:themeFill="background2" w:themeFillTint="33"/>
          </w:tcPr>
          <w:p w14:paraId="6CFD0B2A" w14:textId="36EC4BEB" w:rsidR="001B3914" w:rsidRPr="00CA0B33" w:rsidRDefault="001B3914" w:rsidP="003E1E85">
            <w:pPr>
              <w:pStyle w:val="Tablenormal0"/>
            </w:pPr>
            <w:r>
              <w:t>Do you have any other comments you would like to provide</w:t>
            </w:r>
            <w:r w:rsidR="00792407">
              <w:t xml:space="preserve"> in relation to updating the arrangements for </w:t>
            </w:r>
            <w:r w:rsidR="00127105">
              <w:t>Critical Infrastructure</w:t>
            </w:r>
            <w:r w:rsidR="00792407">
              <w:t>/</w:t>
            </w:r>
            <w:r w:rsidR="00146263">
              <w:t>Lifeline Utilities</w:t>
            </w:r>
            <w:r>
              <w:t>?</w:t>
            </w:r>
          </w:p>
        </w:tc>
      </w:tr>
      <w:tr w:rsidR="001B3914" w:rsidRPr="00CA0B33" w14:paraId="4C566D37" w14:textId="77777777" w:rsidTr="003E1E85">
        <w:trPr>
          <w:cantSplit/>
        </w:trPr>
        <w:tc>
          <w:tcPr>
            <w:tcW w:w="5000" w:type="pct"/>
            <w:tcBorders>
              <w:top w:val="single" w:sz="6" w:space="0" w:color="005A9B" w:themeColor="background2"/>
            </w:tcBorders>
          </w:tcPr>
          <w:p w14:paraId="67967C9C" w14:textId="77777777" w:rsidR="001B3914" w:rsidRDefault="001B3914" w:rsidP="003E1E85">
            <w:pPr>
              <w:pStyle w:val="Tablenormal0"/>
              <w:rPr>
                <w:i/>
                <w:iCs/>
              </w:rPr>
            </w:pPr>
            <w:r>
              <w:rPr>
                <w:i/>
                <w:iCs/>
              </w:rPr>
              <w:t>Please type your comments here</w:t>
            </w:r>
          </w:p>
          <w:p w14:paraId="3725A2B1" w14:textId="344F5117" w:rsidR="001B3914" w:rsidRDefault="001B3914" w:rsidP="003E1E85">
            <w:pPr>
              <w:pStyle w:val="Tablenormal0"/>
            </w:pPr>
          </w:p>
          <w:p w14:paraId="61E6B718" w14:textId="6B0B0874" w:rsidR="00813A0E" w:rsidRDefault="00813A0E" w:rsidP="003E1E85">
            <w:pPr>
              <w:pStyle w:val="Tablenormal0"/>
            </w:pPr>
          </w:p>
          <w:p w14:paraId="21504A32" w14:textId="203B23FA" w:rsidR="00813A0E" w:rsidRDefault="00813A0E" w:rsidP="003E1E85">
            <w:pPr>
              <w:pStyle w:val="Tablenormal0"/>
            </w:pPr>
          </w:p>
          <w:p w14:paraId="17DFF00F" w14:textId="77777777" w:rsidR="00813A0E" w:rsidRDefault="00813A0E" w:rsidP="003E1E85">
            <w:pPr>
              <w:pStyle w:val="Tablenormal0"/>
            </w:pPr>
          </w:p>
          <w:p w14:paraId="13375221" w14:textId="79045B0B" w:rsidR="00B85547" w:rsidRPr="00C62170" w:rsidRDefault="00B85547" w:rsidP="003E1E85">
            <w:pPr>
              <w:pStyle w:val="Tablenormal0"/>
            </w:pPr>
          </w:p>
        </w:tc>
      </w:tr>
    </w:tbl>
    <w:p w14:paraId="3CF1F090" w14:textId="77777777" w:rsidR="00D96628" w:rsidRPr="00D96628" w:rsidRDefault="00D96628" w:rsidP="00D96628"/>
    <w:sectPr w:rsidR="00D96628" w:rsidRPr="00D96628" w:rsidSect="00120715">
      <w:headerReference w:type="default" r:id="rId11"/>
      <w:footerReference w:type="default" r:id="rId12"/>
      <w:pgSz w:w="11906" w:h="16838"/>
      <w:pgMar w:top="1191" w:right="1191" w:bottom="794" w:left="1191"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CF5FD" w14:textId="77777777" w:rsidR="00C50349" w:rsidRDefault="00C50349" w:rsidP="0028688E">
      <w:pPr>
        <w:spacing w:before="0" w:after="0" w:line="240" w:lineRule="auto"/>
      </w:pPr>
      <w:r>
        <w:separator/>
      </w:r>
    </w:p>
  </w:endnote>
  <w:endnote w:type="continuationSeparator" w:id="0">
    <w:p w14:paraId="2E6BA1FC" w14:textId="77777777" w:rsidR="00C50349" w:rsidRDefault="00C50349" w:rsidP="002868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4002" w14:textId="396EE34E" w:rsidR="0028688E" w:rsidRDefault="00644B51" w:rsidP="00855A5B">
    <w:pPr>
      <w:pStyle w:val="MCDEMfooter"/>
      <w:tabs>
        <w:tab w:val="left" w:pos="4157"/>
      </w:tabs>
    </w:pPr>
    <w:r>
      <w:t>National Emergency Management Agency</w:t>
    </w:r>
    <w:r w:rsidR="0028688E">
      <w:tab/>
    </w:r>
    <w:r w:rsidR="00855A5B">
      <w:tab/>
    </w:r>
    <w:r w:rsidR="0028688E">
      <w:t xml:space="preserve">Page </w:t>
    </w:r>
    <w:r w:rsidR="0028688E">
      <w:fldChar w:fldCharType="begin"/>
    </w:r>
    <w:r w:rsidR="0028688E">
      <w:instrText xml:space="preserve"> PAGE   \* MERGEFORMAT </w:instrText>
    </w:r>
    <w:r w:rsidR="0028688E">
      <w:fldChar w:fldCharType="separate"/>
    </w:r>
    <w:r w:rsidR="0064138A">
      <w:rPr>
        <w:noProof/>
      </w:rPr>
      <w:t>1</w:t>
    </w:r>
    <w:r w:rsidR="0028688E">
      <w:rPr>
        <w:noProof/>
      </w:rPr>
      <w:fldChar w:fldCharType="end"/>
    </w:r>
    <w:r w:rsidR="0028688E">
      <w:t xml:space="preserve"> of </w:t>
    </w:r>
    <w:r w:rsidR="00E8551D">
      <w:rPr>
        <w:noProof/>
      </w:rPr>
      <w:fldChar w:fldCharType="begin"/>
    </w:r>
    <w:r w:rsidR="00E8551D">
      <w:rPr>
        <w:noProof/>
      </w:rPr>
      <w:instrText xml:space="preserve"> NUMPAGES   \* MERGEFORMAT </w:instrText>
    </w:r>
    <w:r w:rsidR="00E8551D">
      <w:rPr>
        <w:noProof/>
      </w:rPr>
      <w:fldChar w:fldCharType="separate"/>
    </w:r>
    <w:r w:rsidR="0064138A">
      <w:rPr>
        <w:noProof/>
      </w:rPr>
      <w:t>1</w:t>
    </w:r>
    <w:r w:rsidR="00E8551D">
      <w:rPr>
        <w:noProof/>
      </w:rPr>
      <w:fldChar w:fldCharType="end"/>
    </w:r>
  </w:p>
  <w:p w14:paraId="5D847AA5" w14:textId="3BAA5D5A" w:rsidR="0028688E" w:rsidRDefault="00E8551D" w:rsidP="00003E8D">
    <w:pPr>
      <w:pStyle w:val="MCDEMfooter"/>
      <w:tabs>
        <w:tab w:val="left" w:pos="1544"/>
      </w:tabs>
    </w:pPr>
    <w:r>
      <w:rPr>
        <w:noProof/>
      </w:rPr>
      <w:fldChar w:fldCharType="begin"/>
    </w:r>
    <w:r>
      <w:rPr>
        <w:noProof/>
      </w:rPr>
      <w:instrText xml:space="preserve"> FILENAME   \* MERGEFORMAT </w:instrText>
    </w:r>
    <w:r>
      <w:rPr>
        <w:noProof/>
      </w:rPr>
      <w:fldChar w:fldCharType="separate"/>
    </w:r>
    <w:r w:rsidR="006F4FAA" w:rsidRPr="006F4FAA">
      <w:rPr>
        <w:noProof/>
      </w:rPr>
      <w:t xml:space="preserve">Proposed </w:t>
    </w:r>
    <w:r w:rsidR="00127105">
      <w:rPr>
        <w:noProof/>
      </w:rPr>
      <w:t>Critical Infrastructure</w:t>
    </w:r>
    <w:r w:rsidR="006F4FAA" w:rsidRPr="006F4FAA">
      <w:rPr>
        <w:noProof/>
      </w:rPr>
      <w:t xml:space="preserve"> amendments to Civil Defence Emergency Management Act</w:t>
    </w:r>
    <w:r>
      <w:rPr>
        <w:noProof/>
      </w:rPr>
      <w:fldChar w:fldCharType="end"/>
    </w:r>
    <w:r w:rsidR="0028688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B2C7D" w14:textId="77777777" w:rsidR="00C50349" w:rsidRDefault="00C50349" w:rsidP="0028688E">
      <w:pPr>
        <w:spacing w:before="0" w:after="0" w:line="240" w:lineRule="auto"/>
      </w:pPr>
      <w:r>
        <w:separator/>
      </w:r>
    </w:p>
  </w:footnote>
  <w:footnote w:type="continuationSeparator" w:id="0">
    <w:p w14:paraId="082C6804" w14:textId="77777777" w:rsidR="00C50349" w:rsidRDefault="00C50349" w:rsidP="0028688E">
      <w:pPr>
        <w:spacing w:before="0" w:after="0" w:line="240" w:lineRule="auto"/>
      </w:pPr>
      <w:r>
        <w:continuationSeparator/>
      </w:r>
    </w:p>
  </w:footnote>
  <w:footnote w:id="1">
    <w:p w14:paraId="1F80F32F" w14:textId="5DC3B7EE" w:rsidR="00B30BF9" w:rsidRDefault="00B30BF9">
      <w:pPr>
        <w:pStyle w:val="FootnoteText"/>
      </w:pPr>
      <w:r>
        <w:rPr>
          <w:rStyle w:val="FootnoteReference"/>
        </w:rPr>
        <w:footnoteRef/>
      </w:r>
      <w:r>
        <w:t xml:space="preserve"> The New Zealand Gazette is the official newspaper of the New Zealand government. It is an authoritative journal of constitutional record and contains official commercial and government notifications that are required by legislation to be published.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508C" w14:textId="603529BE" w:rsidR="00ED01E2" w:rsidRDefault="00ED0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76140C"/>
    <w:multiLevelType w:val="hybridMultilevel"/>
    <w:tmpl w:val="7B6C79A6"/>
    <w:lvl w:ilvl="0" w:tplc="14090001">
      <w:start w:val="1"/>
      <w:numFmt w:val="bullet"/>
      <w:lvlText w:val=""/>
      <w:lvlJc w:val="left"/>
      <w:pPr>
        <w:ind w:left="1200" w:hanging="360"/>
      </w:pPr>
      <w:rPr>
        <w:rFonts w:ascii="Symbol" w:hAnsi="Symbol"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abstractNum w:abstractNumId="2" w15:restartNumberingAfterBreak="0">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3" w15:restartNumberingAfterBreak="0">
    <w:nsid w:val="13E20B00"/>
    <w:multiLevelType w:val="hybridMultilevel"/>
    <w:tmpl w:val="EC52C0D4"/>
    <w:lvl w:ilvl="0" w:tplc="1A440D76">
      <w:start w:val="1"/>
      <w:numFmt w:val="decimal"/>
      <w:lvlText w:val="%1."/>
      <w:lvlJc w:val="left"/>
      <w:pPr>
        <w:ind w:left="360" w:hanging="360"/>
      </w:pPr>
      <w:rPr>
        <w:rFonts w:ascii="Arial" w:hAnsi="Arial" w:cs="Arial" w:hint="default"/>
      </w:rPr>
    </w:lvl>
    <w:lvl w:ilvl="1" w:tplc="EEAE300E">
      <w:start w:val="1"/>
      <w:numFmt w:val="lowerLetter"/>
      <w:lvlText w:val="%2."/>
      <w:lvlJc w:val="left"/>
      <w:pPr>
        <w:ind w:left="720" w:hanging="360"/>
      </w:pPr>
      <w:rPr>
        <w:rFonts w:hint="default"/>
      </w:rPr>
    </w:lvl>
    <w:lvl w:ilvl="2" w:tplc="E52C88C8">
      <w:start w:val="1"/>
      <w:numFmt w:val="lowerRoman"/>
      <w:lvlText w:val="%3."/>
      <w:lvlJc w:val="left"/>
      <w:pPr>
        <w:ind w:left="1080" w:hanging="360"/>
      </w:pPr>
      <w:rPr>
        <w:rFonts w:hint="default"/>
      </w:rPr>
    </w:lvl>
    <w:lvl w:ilvl="3" w:tplc="CE74D35A">
      <w:start w:val="1"/>
      <w:numFmt w:val="bullet"/>
      <w:lvlText w:val=""/>
      <w:lvlJc w:val="left"/>
      <w:pPr>
        <w:ind w:left="720" w:hanging="363"/>
      </w:pPr>
      <w:rPr>
        <w:rFonts w:ascii="Symbol" w:hAnsi="Symbol" w:hint="default"/>
        <w:color w:val="auto"/>
      </w:rPr>
    </w:lvl>
    <w:lvl w:ilvl="4" w:tplc="B736067A">
      <w:start w:val="1"/>
      <w:numFmt w:val="lowerLetter"/>
      <w:lvlText w:val="(%5)"/>
      <w:lvlJc w:val="left"/>
      <w:pPr>
        <w:ind w:left="1800" w:hanging="360"/>
      </w:pPr>
      <w:rPr>
        <w:rFonts w:hint="default"/>
      </w:rPr>
    </w:lvl>
    <w:lvl w:ilvl="5" w:tplc="E5C422BC">
      <w:start w:val="1"/>
      <w:numFmt w:val="lowerRoman"/>
      <w:lvlText w:val="(%6)"/>
      <w:lvlJc w:val="left"/>
      <w:pPr>
        <w:ind w:left="2160" w:hanging="360"/>
      </w:pPr>
      <w:rPr>
        <w:rFonts w:hint="default"/>
      </w:rPr>
    </w:lvl>
    <w:lvl w:ilvl="6" w:tplc="F43C639E">
      <w:start w:val="1"/>
      <w:numFmt w:val="decimal"/>
      <w:lvlText w:val="%7."/>
      <w:lvlJc w:val="left"/>
      <w:pPr>
        <w:ind w:left="502" w:hanging="360"/>
      </w:pPr>
      <w:rPr>
        <w:rFonts w:hint="default"/>
      </w:rPr>
    </w:lvl>
    <w:lvl w:ilvl="7" w:tplc="299CC918">
      <w:start w:val="1"/>
      <w:numFmt w:val="lowerLetter"/>
      <w:lvlText w:val="%8."/>
      <w:lvlJc w:val="left"/>
      <w:pPr>
        <w:ind w:left="2880" w:hanging="360"/>
      </w:pPr>
      <w:rPr>
        <w:rFonts w:hint="default"/>
      </w:rPr>
    </w:lvl>
    <w:lvl w:ilvl="8" w:tplc="42AAD57C">
      <w:start w:val="1"/>
      <w:numFmt w:val="lowerRoman"/>
      <w:lvlText w:val="%9."/>
      <w:lvlJc w:val="left"/>
      <w:pPr>
        <w:ind w:left="3240" w:hanging="360"/>
      </w:pPr>
      <w:rPr>
        <w:rFonts w:hint="default"/>
      </w:rPr>
    </w:lvl>
  </w:abstractNum>
  <w:abstractNum w:abstractNumId="4" w15:restartNumberingAfterBreak="0">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5" w15:restartNumberingAfterBreak="0">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23E24E66"/>
    <w:multiLevelType w:val="hybridMultilevel"/>
    <w:tmpl w:val="A7A85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A566F5"/>
    <w:multiLevelType w:val="hybridMultilevel"/>
    <w:tmpl w:val="0F1630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E7B63C8"/>
    <w:multiLevelType w:val="multilevel"/>
    <w:tmpl w:val="A79ED950"/>
    <w:numStyleLink w:val="MCDEMbullet"/>
  </w:abstractNum>
  <w:abstractNum w:abstractNumId="9" w15:restartNumberingAfterBreak="0">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E9E72E2"/>
    <w:multiLevelType w:val="hybridMultilevel"/>
    <w:tmpl w:val="15CED01A"/>
    <w:lvl w:ilvl="0" w:tplc="14090013">
      <w:start w:val="1"/>
      <w:numFmt w:val="upp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1" w15:restartNumberingAfterBreak="0">
    <w:nsid w:val="4B1C2C84"/>
    <w:multiLevelType w:val="hybridMultilevel"/>
    <w:tmpl w:val="ED9870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6E84E6B"/>
    <w:multiLevelType w:val="hybridMultilevel"/>
    <w:tmpl w:val="C2ACFB82"/>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72F6AA5"/>
    <w:multiLevelType w:val="multilevel"/>
    <w:tmpl w:val="E51CF730"/>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lvlText w:val="%2."/>
      <w:lvlJc w:val="left"/>
      <w:pPr>
        <w:ind w:left="0" w:firstLine="0"/>
      </w:pPr>
      <w:rPr>
        <w:rFonts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pStyle w:val="Heading6"/>
      <w:suff w:val="space"/>
      <w:lvlText w:val="Appendix %6"/>
      <w:lvlJc w:val="left"/>
      <w:pPr>
        <w:ind w:left="8506" w:firstLine="0"/>
      </w:pPr>
      <w:rPr>
        <w:rFonts w:ascii="Arial Narrow" w:hAnsi="Arial Narrow" w:hint="default"/>
        <w:b/>
        <w:i w:val="0"/>
        <w:caps w:val="0"/>
        <w:strike w:val="0"/>
        <w:dstrike w:val="0"/>
        <w:vanish w:val="0"/>
        <w:color w:val="auto"/>
        <w:sz w:val="36"/>
        <w:vertAlign w:val="baseline"/>
      </w:rPr>
    </w:lvl>
    <w:lvl w:ilvl="6">
      <w:start w:val="1"/>
      <w:numFmt w:val="decimal"/>
      <w:pStyle w:val="Heading7"/>
      <w:suff w:val="space"/>
      <w:lvlText w:val="%6.%7"/>
      <w:lvlJc w:val="left"/>
      <w:pPr>
        <w:ind w:left="0" w:firstLine="0"/>
      </w:pPr>
      <w:rPr>
        <w:rFonts w:ascii="Arial Narrow" w:hAnsi="Arial Narrow"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5D392F87"/>
    <w:multiLevelType w:val="hybridMultilevel"/>
    <w:tmpl w:val="03EE3B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2E234F7"/>
    <w:multiLevelType w:val="hybridMultilevel"/>
    <w:tmpl w:val="1B54B68E"/>
    <w:lvl w:ilvl="0" w:tplc="E26E422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33D46CA"/>
    <w:multiLevelType w:val="hybridMultilevel"/>
    <w:tmpl w:val="CDEC5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8F93502"/>
    <w:multiLevelType w:val="hybridMultilevel"/>
    <w:tmpl w:val="83E0A4EE"/>
    <w:lvl w:ilvl="0" w:tplc="14090015">
      <w:start w:val="1"/>
      <w:numFmt w:val="upperLetter"/>
      <w:lvlText w:val="%1."/>
      <w:lvlJc w:val="left"/>
      <w:pPr>
        <w:ind w:left="720" w:hanging="360"/>
      </w:p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A9A34BC"/>
    <w:multiLevelType w:val="hybridMultilevel"/>
    <w:tmpl w:val="AA0C2890"/>
    <w:lvl w:ilvl="0" w:tplc="29040898">
      <w:start w:val="1"/>
      <w:numFmt w:val="decimal"/>
      <w:pStyle w:val="Heading2"/>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FD86144"/>
    <w:multiLevelType w:val="hybridMultilevel"/>
    <w:tmpl w:val="4CB4FA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9"/>
  </w:num>
  <w:num w:numId="5">
    <w:abstractNumId w:val="8"/>
  </w:num>
  <w:num w:numId="6">
    <w:abstractNumId w:val="2"/>
  </w:num>
  <w:num w:numId="7">
    <w:abstractNumId w:val="15"/>
  </w:num>
  <w:num w:numId="8">
    <w:abstractNumId w:val="13"/>
  </w:num>
  <w:num w:numId="9">
    <w:abstractNumId w:val="12"/>
  </w:num>
  <w:num w:numId="10">
    <w:abstractNumId w:val="18"/>
  </w:num>
  <w:num w:numId="11">
    <w:abstractNumId w:val="10"/>
  </w:num>
  <w:num w:numId="12">
    <w:abstractNumId w:val="11"/>
  </w:num>
  <w:num w:numId="13">
    <w:abstractNumId w:val="20"/>
  </w:num>
  <w:num w:numId="14">
    <w:abstractNumId w:val="14"/>
  </w:num>
  <w:num w:numId="15">
    <w:abstractNumId w:val="3"/>
  </w:num>
  <w:num w:numId="16">
    <w:abstractNumId w:val="1"/>
  </w:num>
  <w:num w:numId="17">
    <w:abstractNumId w:val="7"/>
  </w:num>
  <w:num w:numId="18">
    <w:abstractNumId w:val="16"/>
  </w:num>
  <w:num w:numId="19">
    <w:abstractNumId w:val="17"/>
  </w:num>
  <w:num w:numId="20">
    <w:abstractNumId w:val="6"/>
  </w:num>
  <w:num w:numId="2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3E"/>
    <w:rsid w:val="00003E8D"/>
    <w:rsid w:val="00030BE1"/>
    <w:rsid w:val="00033DD1"/>
    <w:rsid w:val="0004421E"/>
    <w:rsid w:val="000765B8"/>
    <w:rsid w:val="00090B4B"/>
    <w:rsid w:val="000F536D"/>
    <w:rsid w:val="001026B1"/>
    <w:rsid w:val="00110547"/>
    <w:rsid w:val="00120715"/>
    <w:rsid w:val="00127105"/>
    <w:rsid w:val="001431C8"/>
    <w:rsid w:val="00146263"/>
    <w:rsid w:val="00170CEB"/>
    <w:rsid w:val="001742A7"/>
    <w:rsid w:val="00175619"/>
    <w:rsid w:val="001855AE"/>
    <w:rsid w:val="0019748E"/>
    <w:rsid w:val="001B3914"/>
    <w:rsid w:val="001C0312"/>
    <w:rsid w:val="001C7911"/>
    <w:rsid w:val="001D4393"/>
    <w:rsid w:val="001F18E5"/>
    <w:rsid w:val="00224977"/>
    <w:rsid w:val="002328BA"/>
    <w:rsid w:val="00240A3D"/>
    <w:rsid w:val="002462E2"/>
    <w:rsid w:val="002730A0"/>
    <w:rsid w:val="00280FEB"/>
    <w:rsid w:val="0028688E"/>
    <w:rsid w:val="002A2906"/>
    <w:rsid w:val="002A45AE"/>
    <w:rsid w:val="002A63C4"/>
    <w:rsid w:val="002F336E"/>
    <w:rsid w:val="0032012D"/>
    <w:rsid w:val="00320F37"/>
    <w:rsid w:val="00343AA6"/>
    <w:rsid w:val="00374642"/>
    <w:rsid w:val="00381326"/>
    <w:rsid w:val="003E2994"/>
    <w:rsid w:val="00454F92"/>
    <w:rsid w:val="00455F7A"/>
    <w:rsid w:val="004919C4"/>
    <w:rsid w:val="00493054"/>
    <w:rsid w:val="004A5E56"/>
    <w:rsid w:val="004C285A"/>
    <w:rsid w:val="004C4DA5"/>
    <w:rsid w:val="004F133E"/>
    <w:rsid w:val="00525EFF"/>
    <w:rsid w:val="00542480"/>
    <w:rsid w:val="00574F1E"/>
    <w:rsid w:val="005807C6"/>
    <w:rsid w:val="00582FDC"/>
    <w:rsid w:val="005B6A6C"/>
    <w:rsid w:val="005D0C3F"/>
    <w:rsid w:val="006101A7"/>
    <w:rsid w:val="006353DB"/>
    <w:rsid w:val="0064138A"/>
    <w:rsid w:val="0064242E"/>
    <w:rsid w:val="00644B51"/>
    <w:rsid w:val="00655FE7"/>
    <w:rsid w:val="00662DE1"/>
    <w:rsid w:val="00664F58"/>
    <w:rsid w:val="00694EA2"/>
    <w:rsid w:val="006958B1"/>
    <w:rsid w:val="006C158D"/>
    <w:rsid w:val="006C51AA"/>
    <w:rsid w:val="006D6B32"/>
    <w:rsid w:val="006F4FAA"/>
    <w:rsid w:val="006F5738"/>
    <w:rsid w:val="00707CF7"/>
    <w:rsid w:val="00712F15"/>
    <w:rsid w:val="0072101F"/>
    <w:rsid w:val="00752DEF"/>
    <w:rsid w:val="00771F8C"/>
    <w:rsid w:val="00792407"/>
    <w:rsid w:val="007A5884"/>
    <w:rsid w:val="007B2D26"/>
    <w:rsid w:val="007B6285"/>
    <w:rsid w:val="007E3342"/>
    <w:rsid w:val="007E513C"/>
    <w:rsid w:val="00813A0E"/>
    <w:rsid w:val="008456EB"/>
    <w:rsid w:val="008515A8"/>
    <w:rsid w:val="00855A5B"/>
    <w:rsid w:val="00861462"/>
    <w:rsid w:val="008622E5"/>
    <w:rsid w:val="0089602C"/>
    <w:rsid w:val="008A230C"/>
    <w:rsid w:val="008E1EE5"/>
    <w:rsid w:val="008E6802"/>
    <w:rsid w:val="00900388"/>
    <w:rsid w:val="009020A7"/>
    <w:rsid w:val="009137DA"/>
    <w:rsid w:val="00920A64"/>
    <w:rsid w:val="009210E7"/>
    <w:rsid w:val="00930533"/>
    <w:rsid w:val="00955A0A"/>
    <w:rsid w:val="00973D03"/>
    <w:rsid w:val="00976D92"/>
    <w:rsid w:val="009953EC"/>
    <w:rsid w:val="009C7EA7"/>
    <w:rsid w:val="009D6C90"/>
    <w:rsid w:val="009E7053"/>
    <w:rsid w:val="009F4FE6"/>
    <w:rsid w:val="009F656B"/>
    <w:rsid w:val="00A0032D"/>
    <w:rsid w:val="00A11FE0"/>
    <w:rsid w:val="00A4696B"/>
    <w:rsid w:val="00AD0C6F"/>
    <w:rsid w:val="00AF1575"/>
    <w:rsid w:val="00AF26E8"/>
    <w:rsid w:val="00B305A9"/>
    <w:rsid w:val="00B30BF9"/>
    <w:rsid w:val="00B33925"/>
    <w:rsid w:val="00B4242C"/>
    <w:rsid w:val="00B47419"/>
    <w:rsid w:val="00B85547"/>
    <w:rsid w:val="00B9609E"/>
    <w:rsid w:val="00BE7259"/>
    <w:rsid w:val="00BF5989"/>
    <w:rsid w:val="00C00588"/>
    <w:rsid w:val="00C00F9B"/>
    <w:rsid w:val="00C01A21"/>
    <w:rsid w:val="00C022CA"/>
    <w:rsid w:val="00C26DAC"/>
    <w:rsid w:val="00C3195C"/>
    <w:rsid w:val="00C44756"/>
    <w:rsid w:val="00C50349"/>
    <w:rsid w:val="00C52224"/>
    <w:rsid w:val="00C62170"/>
    <w:rsid w:val="00C6732A"/>
    <w:rsid w:val="00C674A2"/>
    <w:rsid w:val="00C759B1"/>
    <w:rsid w:val="00C973B8"/>
    <w:rsid w:val="00CA7080"/>
    <w:rsid w:val="00CC5750"/>
    <w:rsid w:val="00CD705C"/>
    <w:rsid w:val="00CE751C"/>
    <w:rsid w:val="00CF6327"/>
    <w:rsid w:val="00D170EE"/>
    <w:rsid w:val="00D20B00"/>
    <w:rsid w:val="00D328E0"/>
    <w:rsid w:val="00D60604"/>
    <w:rsid w:val="00D76AC2"/>
    <w:rsid w:val="00D87179"/>
    <w:rsid w:val="00D96628"/>
    <w:rsid w:val="00DC4722"/>
    <w:rsid w:val="00E00774"/>
    <w:rsid w:val="00E04917"/>
    <w:rsid w:val="00E05EA9"/>
    <w:rsid w:val="00E07446"/>
    <w:rsid w:val="00E16D55"/>
    <w:rsid w:val="00E619A7"/>
    <w:rsid w:val="00E8551D"/>
    <w:rsid w:val="00EA3100"/>
    <w:rsid w:val="00EC1A3F"/>
    <w:rsid w:val="00EC704B"/>
    <w:rsid w:val="00ED01E2"/>
    <w:rsid w:val="00ED03B0"/>
    <w:rsid w:val="00F17830"/>
    <w:rsid w:val="00F355E3"/>
    <w:rsid w:val="00F7158B"/>
    <w:rsid w:val="00F9276B"/>
    <w:rsid w:val="00FA281D"/>
    <w:rsid w:val="00FA3DBA"/>
    <w:rsid w:val="00FA421B"/>
    <w:rsid w:val="00FB661F"/>
    <w:rsid w:val="00FC1189"/>
    <w:rsid w:val="00FE7A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B1D8F7"/>
  <w15:docId w15:val="{46892339-15BD-4D4B-82E2-2424527D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0"/>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7E3342"/>
    <w:pPr>
      <w:keepNext/>
      <w:keepLines/>
      <w:pageBreakBefore/>
      <w:numPr>
        <w:numId w:val="8"/>
      </w:numPr>
      <w:pBdr>
        <w:bottom w:val="single" w:sz="12" w:space="1" w:color="AFAFAF" w:themeColor="accent1"/>
      </w:pBdr>
      <w:spacing w:before="24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7E3342"/>
    <w:pPr>
      <w:numPr>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7E3342"/>
    <w:pPr>
      <w:keepNext/>
      <w:keepLines/>
      <w:numPr>
        <w:ilvl w:val="2"/>
        <w:numId w:val="8"/>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7E3342"/>
    <w:pPr>
      <w:keepNext/>
      <w:keepLines/>
      <w:numPr>
        <w:ilvl w:val="3"/>
        <w:numId w:val="8"/>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numPr>
        <w:ilvl w:val="5"/>
        <w:numId w:val="8"/>
      </w:numPr>
      <w:pBdr>
        <w:bottom w:val="single" w:sz="8" w:space="1" w:color="AFAFAF" w:themeColor="accent1"/>
      </w:pBdr>
      <w:spacing w:before="360" w:after="40" w:line="240" w:lineRule="auto"/>
      <w:ind w:left="0"/>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712F15"/>
    <w:pPr>
      <w:numPr>
        <w:ilvl w:val="6"/>
        <w:numId w:val="8"/>
      </w:numPr>
      <w:pBdr>
        <w:bottom w:val="single" w:sz="6" w:space="1" w:color="AFAFAF" w:themeColor="accent1"/>
      </w:pBdr>
      <w:spacing w:before="200" w:after="40" w:line="240" w:lineRule="auto"/>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EC1A3F"/>
    <w:pPr>
      <w:pBdr>
        <w:bottom w:val="single" w:sz="6" w:space="1" w:color="AFAFAF" w:themeColor="accent1"/>
      </w:pBdr>
      <w:spacing w:before="200" w:after="40" w:line="240" w:lineRule="auto"/>
      <w:outlineLvl w:val="7"/>
    </w:pPr>
    <w:rPr>
      <w:rFonts w:ascii="Arial Narrow" w:eastAsiaTheme="majorEastAsia" w:hAnsi="Arial Narrow" w:cstheme="majorBidi"/>
      <w:b/>
      <w:bCs/>
      <w:color w:val="005A9B" w:themeColor="background2"/>
      <w:sz w:val="28"/>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455F7A"/>
    <w:pPr>
      <w:numPr>
        <w:numId w:val="5"/>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B85547"/>
    <w:pPr>
      <w:spacing w:before="60" w:after="60" w:line="240" w:lineRule="auto"/>
      <w:ind w:left="22"/>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2"/>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A4696B"/>
    <w:pPr>
      <w:pageBreakBefore/>
      <w:pBdr>
        <w:bottom w:val="single" w:sz="8" w:space="0" w:color="AFAFAF" w:themeColor="accent1"/>
      </w:pBdr>
      <w:spacing w:before="200" w:after="40"/>
      <w:contextualSpacing w:val="0"/>
    </w:pPr>
    <w:rPr>
      <w:rFonts w:ascii="Arial Narrow" w:hAnsi="Arial Narrow"/>
      <w:sz w:val="40"/>
    </w:rPr>
  </w:style>
  <w:style w:type="paragraph" w:styleId="Title">
    <w:name w:val="Title"/>
    <w:basedOn w:val="Normal"/>
    <w:next w:val="Normal"/>
    <w:link w:val="TitleChar"/>
    <w:qFormat/>
    <w:rsid w:val="00A4696B"/>
    <w:pPr>
      <w:spacing w:before="0" w:after="300" w:line="240" w:lineRule="auto"/>
      <w:contextualSpacing/>
    </w:pPr>
    <w:rPr>
      <w:rFonts w:eastAsiaTheme="majorEastAsia" w:cstheme="majorBidi"/>
      <w:b/>
      <w:color w:val="005A9B" w:themeColor="background2"/>
      <w:spacing w:val="5"/>
      <w:kern w:val="28"/>
      <w:sz w:val="52"/>
      <w:szCs w:val="52"/>
    </w:rPr>
  </w:style>
  <w:style w:type="character" w:customStyle="1" w:styleId="TitleChar">
    <w:name w:val="Title Char"/>
    <w:basedOn w:val="DefaultParagraphFont"/>
    <w:link w:val="Title"/>
    <w:rsid w:val="00A4696B"/>
    <w:rPr>
      <w:rFonts w:ascii="Arial" w:eastAsiaTheme="majorEastAsia" w:hAnsi="Arial" w:cstheme="majorBidi"/>
      <w:b/>
      <w:color w:val="005A9B" w:themeColor="background2"/>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455F7A"/>
    <w:pPr>
      <w:numPr>
        <w:numId w:val="6"/>
      </w:numPr>
      <w:spacing w:line="288" w:lineRule="auto"/>
    </w:pPr>
  </w:style>
  <w:style w:type="paragraph" w:customStyle="1" w:styleId="Legalsection">
    <w:name w:val="Legal section"/>
    <w:basedOn w:val="Normal"/>
    <w:next w:val="Normal"/>
    <w:qFormat/>
    <w:rsid w:val="00ED03B0"/>
    <w:pPr>
      <w:numPr>
        <w:numId w:val="3"/>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A4696B"/>
    <w:rPr>
      <w:sz w:val="32"/>
    </w:rPr>
  </w:style>
  <w:style w:type="paragraph" w:customStyle="1" w:styleId="Legalnumbering">
    <w:name w:val="Legal numbering"/>
    <w:basedOn w:val="Normal"/>
    <w:qFormat/>
    <w:rsid w:val="00694EA2"/>
    <w:pPr>
      <w:numPr>
        <w:numId w:val="4"/>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7E334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712F15"/>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uiPriority w:val="39"/>
    <w:rsid w:val="00C674A2"/>
    <w:pPr>
      <w:tabs>
        <w:tab w:val="left" w:pos="993"/>
        <w:tab w:val="right" w:leader="dot" w:pos="9498"/>
      </w:tabs>
      <w:spacing w:before="0" w:after="0"/>
      <w:ind w:left="221" w:firstLine="204"/>
    </w:pPr>
    <w:rPr>
      <w:noProof/>
    </w:r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autoRedefine/>
    <w:rsid w:val="00E8551D"/>
    <w:pPr>
      <w:pBdr>
        <w:top w:val="single" w:sz="6" w:space="1" w:color="838383"/>
      </w:pBdr>
      <w:tabs>
        <w:tab w:val="right" w:pos="9497"/>
      </w:tabs>
      <w:spacing w:before="0" w:after="0" w:line="240" w:lineRule="auto"/>
      <w:contextualSpacing/>
    </w:pPr>
    <w:rPr>
      <w:rFonts w:eastAsia="Times New Roman"/>
      <w:color w:val="838383"/>
      <w:sz w:val="16"/>
      <w:szCs w:val="18"/>
      <w:lang w:eastAsia="en-NZ"/>
    </w:rPr>
  </w:style>
  <w:style w:type="numbering" w:customStyle="1" w:styleId="MCDEMbullet">
    <w:name w:val="MCDEM bullet"/>
    <w:uiPriority w:val="99"/>
    <w:rsid w:val="00694EA2"/>
    <w:pPr>
      <w:numPr>
        <w:numId w:val="1"/>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aliases w:val="Numbered List,Bullet point style,Rec para,Dot pt,F5 List Paragraph,List Paragraph1,No Spacing1,List Paragraph Char Char Char,Indicator Text,Numbered Para 1,Colorful List - Accent 11,Bullet 1,MAIN CONTENT,List Paragraph12,List Paragraph2"/>
    <w:basedOn w:val="Normal"/>
    <w:link w:val="ListParagraphChar"/>
    <w:uiPriority w:val="34"/>
    <w:qFormat/>
    <w:rsid w:val="00973D03"/>
    <w:pPr>
      <w:ind w:left="720"/>
      <w:contextualSpacing/>
    </w:pPr>
  </w:style>
  <w:style w:type="paragraph" w:customStyle="1" w:styleId="Greytext">
    <w:name w:val="Greytext"/>
    <w:basedOn w:val="Tablenormal0"/>
    <w:next w:val="Normal"/>
    <w:link w:val="GreytextChar"/>
    <w:qFormat/>
    <w:rsid w:val="00455F7A"/>
    <w:rPr>
      <w:i/>
      <w:color w:val="838383" w:themeColor="accent1" w:themeShade="BF"/>
      <w:lang w:eastAsia="en-NZ"/>
    </w:rPr>
  </w:style>
  <w:style w:type="character" w:customStyle="1" w:styleId="GreytextChar">
    <w:name w:val="Greytext Char"/>
    <w:basedOn w:val="TablenormalChar"/>
    <w:link w:val="Greytext"/>
    <w:rsid w:val="00455F7A"/>
    <w:rPr>
      <w:rFonts w:ascii="Arial" w:hAnsi="Arial"/>
      <w:i/>
      <w:color w:val="838383" w:themeColor="accent1" w:themeShade="BF"/>
      <w:sz w:val="22"/>
      <w:szCs w:val="22"/>
      <w:lang w:eastAsia="en-NZ"/>
    </w:rPr>
  </w:style>
  <w:style w:type="paragraph" w:customStyle="1" w:styleId="Redtextbullets">
    <w:name w:val="Redtext bullets"/>
    <w:basedOn w:val="Normal"/>
    <w:rsid w:val="00EC1A3F"/>
    <w:pPr>
      <w:numPr>
        <w:numId w:val="7"/>
      </w:numPr>
      <w:spacing w:before="20" w:after="20" w:line="240" w:lineRule="auto"/>
    </w:pPr>
    <w:rPr>
      <w:color w:val="9B2703" w:themeColor="accent2"/>
    </w:rPr>
  </w:style>
  <w:style w:type="character" w:customStyle="1" w:styleId="Heading8Char">
    <w:name w:val="Heading 8 Char"/>
    <w:basedOn w:val="DefaultParagraphFont"/>
    <w:link w:val="Heading8"/>
    <w:uiPriority w:val="9"/>
    <w:rsid w:val="00EC1A3F"/>
    <w:rPr>
      <w:rFonts w:ascii="Arial Narrow" w:eastAsiaTheme="majorEastAsia" w:hAnsi="Arial Narrow" w:cstheme="majorBidi"/>
      <w:b/>
      <w:bCs/>
      <w:color w:val="005A9B" w:themeColor="background2"/>
      <w:sz w:val="28"/>
    </w:rPr>
  </w:style>
  <w:style w:type="paragraph" w:customStyle="1" w:styleId="TableText">
    <w:name w:val="Table Text"/>
    <w:basedOn w:val="Normal"/>
    <w:rsid w:val="009F4FE6"/>
    <w:pPr>
      <w:spacing w:line="240" w:lineRule="auto"/>
    </w:pPr>
    <w:rPr>
      <w:rFonts w:eastAsia="Times New Roman"/>
      <w:color w:val="000000"/>
      <w:szCs w:val="20"/>
      <w:lang w:val="en-US"/>
    </w:rPr>
  </w:style>
  <w:style w:type="paragraph" w:customStyle="1" w:styleId="Heading1NoNumbering">
    <w:name w:val="Heading 1 No Numbering"/>
    <w:basedOn w:val="Heading1"/>
    <w:next w:val="Normal"/>
    <w:qFormat/>
    <w:rsid w:val="00C759B1"/>
    <w:pPr>
      <w:pageBreakBefore w:val="0"/>
      <w:numPr>
        <w:numId w:val="0"/>
      </w:numPr>
    </w:pPr>
  </w:style>
  <w:style w:type="paragraph" w:customStyle="1" w:styleId="Heading2NoNumbering">
    <w:name w:val="Heading 2 No Numbering"/>
    <w:basedOn w:val="Heading2"/>
    <w:next w:val="Normal"/>
    <w:qFormat/>
    <w:rsid w:val="00C759B1"/>
    <w:pPr>
      <w:numPr>
        <w:numId w:val="0"/>
      </w:numPr>
    </w:pPr>
  </w:style>
  <w:style w:type="paragraph" w:customStyle="1" w:styleId="Heading3NoNumbering">
    <w:name w:val="Heading 3 No Numbering"/>
    <w:basedOn w:val="Heading3"/>
    <w:next w:val="Normal"/>
    <w:qFormat/>
    <w:rsid w:val="00C759B1"/>
    <w:pPr>
      <w:numPr>
        <w:ilvl w:val="0"/>
        <w:numId w:val="0"/>
      </w:numPr>
    </w:pPr>
  </w:style>
  <w:style w:type="character" w:styleId="UnresolvedMention">
    <w:name w:val="Unresolved Mention"/>
    <w:basedOn w:val="DefaultParagraphFont"/>
    <w:uiPriority w:val="99"/>
    <w:semiHidden/>
    <w:unhideWhenUsed/>
    <w:rsid w:val="00493054"/>
    <w:rPr>
      <w:color w:val="605E5C"/>
      <w:shd w:val="clear" w:color="auto" w:fill="E1DFDD"/>
    </w:rPr>
  </w:style>
  <w:style w:type="character" w:customStyle="1" w:styleId="ListParagraphChar">
    <w:name w:val="List Paragraph Char"/>
    <w:aliases w:val="Numbered List Char,Bullet point style Char,Rec para Char,Dot pt Char,F5 List Paragraph Char,List Paragraph1 Char,No Spacing1 Char,List Paragraph Char Char Char Char,Indicator Text Char,Numbered Para 1 Char,Bullet 1 Char"/>
    <w:link w:val="ListParagraph"/>
    <w:uiPriority w:val="34"/>
    <w:rsid w:val="00D96628"/>
    <w:rPr>
      <w:rFonts w:ascii="Arial" w:hAnsi="Arial"/>
      <w:sz w:val="22"/>
      <w:szCs w:val="22"/>
    </w:rPr>
  </w:style>
  <w:style w:type="paragraph" w:styleId="BalloonText">
    <w:name w:val="Balloon Text"/>
    <w:basedOn w:val="Normal"/>
    <w:link w:val="BalloonTextChar"/>
    <w:uiPriority w:val="99"/>
    <w:semiHidden/>
    <w:unhideWhenUsed/>
    <w:rsid w:val="00EC704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04B"/>
    <w:rPr>
      <w:rFonts w:ascii="Segoe UI" w:hAnsi="Segoe UI" w:cs="Segoe UI"/>
      <w:sz w:val="18"/>
      <w:szCs w:val="18"/>
    </w:rPr>
  </w:style>
  <w:style w:type="character" w:styleId="FollowedHyperlink">
    <w:name w:val="FollowedHyperlink"/>
    <w:basedOn w:val="DefaultParagraphFont"/>
    <w:uiPriority w:val="99"/>
    <w:semiHidden/>
    <w:unhideWhenUsed/>
    <w:rsid w:val="000F536D"/>
    <w:rPr>
      <w:color w:val="800080" w:themeColor="followedHyperlink"/>
      <w:u w:val="single"/>
    </w:rPr>
  </w:style>
  <w:style w:type="paragraph" w:styleId="NormalWeb">
    <w:name w:val="Normal (Web)"/>
    <w:basedOn w:val="Normal"/>
    <w:uiPriority w:val="99"/>
    <w:unhideWhenUsed/>
    <w:rsid w:val="00C01A21"/>
    <w:pPr>
      <w:spacing w:before="100" w:beforeAutospacing="1" w:after="100" w:afterAutospacing="1" w:line="240" w:lineRule="auto"/>
    </w:pPr>
    <w:rPr>
      <w:rFonts w:ascii="Calibri" w:eastAsiaTheme="minorHAnsi" w:hAnsi="Calibri" w:cs="Calibri"/>
      <w:lang w:eastAsia="en-NZ"/>
    </w:rPr>
  </w:style>
  <w:style w:type="character" w:styleId="CommentReference">
    <w:name w:val="annotation reference"/>
    <w:basedOn w:val="DefaultParagraphFont"/>
    <w:uiPriority w:val="99"/>
    <w:semiHidden/>
    <w:unhideWhenUsed/>
    <w:rsid w:val="00DC4722"/>
    <w:rPr>
      <w:sz w:val="16"/>
      <w:szCs w:val="16"/>
    </w:rPr>
  </w:style>
  <w:style w:type="paragraph" w:styleId="CommentText">
    <w:name w:val="annotation text"/>
    <w:basedOn w:val="Normal"/>
    <w:link w:val="CommentTextChar"/>
    <w:uiPriority w:val="99"/>
    <w:semiHidden/>
    <w:unhideWhenUsed/>
    <w:rsid w:val="00DC4722"/>
    <w:pPr>
      <w:spacing w:line="240" w:lineRule="auto"/>
    </w:pPr>
    <w:rPr>
      <w:sz w:val="20"/>
      <w:szCs w:val="20"/>
    </w:rPr>
  </w:style>
  <w:style w:type="character" w:customStyle="1" w:styleId="CommentTextChar">
    <w:name w:val="Comment Text Char"/>
    <w:basedOn w:val="DefaultParagraphFont"/>
    <w:link w:val="CommentText"/>
    <w:uiPriority w:val="99"/>
    <w:semiHidden/>
    <w:rsid w:val="00DC4722"/>
    <w:rPr>
      <w:rFonts w:ascii="Arial" w:hAnsi="Arial"/>
    </w:rPr>
  </w:style>
  <w:style w:type="paragraph" w:styleId="CommentSubject">
    <w:name w:val="annotation subject"/>
    <w:basedOn w:val="CommentText"/>
    <w:next w:val="CommentText"/>
    <w:link w:val="CommentSubjectChar"/>
    <w:uiPriority w:val="99"/>
    <w:semiHidden/>
    <w:unhideWhenUsed/>
    <w:rsid w:val="00DC4722"/>
    <w:rPr>
      <w:b/>
      <w:bCs/>
    </w:rPr>
  </w:style>
  <w:style w:type="character" w:customStyle="1" w:styleId="CommentSubjectChar">
    <w:name w:val="Comment Subject Char"/>
    <w:basedOn w:val="CommentTextChar"/>
    <w:link w:val="CommentSubject"/>
    <w:uiPriority w:val="99"/>
    <w:semiHidden/>
    <w:rsid w:val="00DC4722"/>
    <w:rPr>
      <w:rFonts w:ascii="Arial" w:hAnsi="Arial"/>
      <w:b/>
      <w:bCs/>
    </w:rPr>
  </w:style>
  <w:style w:type="paragraph" w:styleId="FootnoteText">
    <w:name w:val="footnote text"/>
    <w:basedOn w:val="Normal"/>
    <w:link w:val="FootnoteTextChar"/>
    <w:uiPriority w:val="99"/>
    <w:semiHidden/>
    <w:unhideWhenUsed/>
    <w:rsid w:val="00B30BF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30BF9"/>
    <w:rPr>
      <w:rFonts w:ascii="Arial" w:hAnsi="Arial"/>
    </w:rPr>
  </w:style>
  <w:style w:type="character" w:styleId="FootnoteReference">
    <w:name w:val="footnote reference"/>
    <w:basedOn w:val="DefaultParagraphFont"/>
    <w:uiPriority w:val="99"/>
    <w:semiHidden/>
    <w:unhideWhenUsed/>
    <w:rsid w:val="00B30B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9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vildefence.govt.nz/regulatory-framework-review-trifecta-program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legislation.govt.nz/regulation/public/2015/0140/latest/whole.html" TargetMode="External"/><Relationship Id="rId4" Type="http://schemas.openxmlformats.org/officeDocument/2006/relationships/settings" Target="settings.xml"/><Relationship Id="rId9" Type="http://schemas.openxmlformats.org/officeDocument/2006/relationships/hyperlink" Target="mailto:trifecta@nema.govt.n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CDEM\NEMA%20templates\NEMA%20Plain%20Doc%20with%20Blue%20Headings%202019-03-12.dotx" TargetMode="Externa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FD83D971FAD04DB2639AA82678211A" ma:contentTypeVersion="13" ma:contentTypeDescription="Create a new document." ma:contentTypeScope="" ma:versionID="c97594cdd7cf7cd51a2b5b351361b903">
  <xsd:schema xmlns:xsd="http://www.w3.org/2001/XMLSchema" xmlns:xs="http://www.w3.org/2001/XMLSchema" xmlns:p="http://schemas.microsoft.com/office/2006/metadata/properties" xmlns:ns2="1bf58d84-5e20-4a41-aa73-0a6f7670ae44" xmlns:ns3="ed53b97b-cfb5-43fb-98c8-420dca68bc0c" targetNamespace="http://schemas.microsoft.com/office/2006/metadata/properties" ma:root="true" ma:fieldsID="a260aaac8e60f0fa103a2ad2b9b4c012" ns2:_="" ns3:_="">
    <xsd:import namespace="1bf58d84-5e20-4a41-aa73-0a6f7670ae44"/>
    <xsd:import namespace="ed53b97b-cfb5-43fb-98c8-420dca68bc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58d84-5e20-4a41-aa73-0a6f7670a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53b97b-cfb5-43fb-98c8-420dca68bc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9F0DF-744C-4104-9F98-70D5F5ADCD87}">
  <ds:schemaRefs>
    <ds:schemaRef ds:uri="http://schemas.openxmlformats.org/officeDocument/2006/bibliography"/>
  </ds:schemaRefs>
</ds:datastoreItem>
</file>

<file path=customXml/itemProps2.xml><?xml version="1.0" encoding="utf-8"?>
<ds:datastoreItem xmlns:ds="http://schemas.openxmlformats.org/officeDocument/2006/customXml" ds:itemID="{B3A3EE7C-AB3F-4FAA-A78D-0390BB8A72BA}"/>
</file>

<file path=customXml/itemProps3.xml><?xml version="1.0" encoding="utf-8"?>
<ds:datastoreItem xmlns:ds="http://schemas.openxmlformats.org/officeDocument/2006/customXml" ds:itemID="{D281741D-D637-46DE-B43F-610B0C694FC9}"/>
</file>

<file path=customXml/itemProps4.xml><?xml version="1.0" encoding="utf-8"?>
<ds:datastoreItem xmlns:ds="http://schemas.openxmlformats.org/officeDocument/2006/customXml" ds:itemID="{9973F25B-09F5-4C63-B953-C5E6FAB7A55C}"/>
</file>

<file path=docProps/app.xml><?xml version="1.0" encoding="utf-8"?>
<Properties xmlns="http://schemas.openxmlformats.org/officeDocument/2006/extended-properties" xmlns:vt="http://schemas.openxmlformats.org/officeDocument/2006/docPropsVTypes">
  <Template>NEMA Plain Doc with Blue Headings 2019-03-12.dotx</Template>
  <TotalTime>0</TotalTime>
  <Pages>12</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Wassilieff [NEMA]</dc:creator>
  <cp:keywords/>
  <dc:description/>
  <cp:lastModifiedBy>Delaney McQuoid [NEMA]</cp:lastModifiedBy>
  <cp:revision>2</cp:revision>
  <dcterms:created xsi:type="dcterms:W3CDTF">2021-06-09T00:11:00Z</dcterms:created>
  <dcterms:modified xsi:type="dcterms:W3CDTF">2021-06-09T00:11:00Z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0x01010035FD83D971FAD04DB2639AA82678211A</vt:lpwstr>
  </property>
</Properties>
</file>